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94A" w:rsidRPr="0099472C" w:rsidRDefault="000E294A" w:rsidP="0099472C">
      <w:pPr>
        <w:tabs>
          <w:tab w:val="left" w:pos="0"/>
          <w:tab w:val="left" w:pos="709"/>
        </w:tabs>
        <w:spacing w:line="360" w:lineRule="auto"/>
        <w:jc w:val="both"/>
        <w:outlineLvl w:val="0"/>
        <w:rPr>
          <w:rFonts w:ascii="Arial" w:hAnsi="Arial" w:cs="Arial"/>
          <w:sz w:val="24"/>
          <w:szCs w:val="24"/>
        </w:rPr>
      </w:pPr>
      <w:bookmarkStart w:id="0" w:name="_GoBack"/>
      <w:bookmarkEnd w:id="0"/>
    </w:p>
    <w:p w:rsidR="000E294A" w:rsidRPr="0099472C" w:rsidRDefault="000E294A" w:rsidP="0099472C">
      <w:pPr>
        <w:tabs>
          <w:tab w:val="left" w:pos="0"/>
          <w:tab w:val="left" w:pos="709"/>
        </w:tabs>
        <w:spacing w:line="360" w:lineRule="auto"/>
        <w:jc w:val="both"/>
        <w:outlineLvl w:val="0"/>
        <w:rPr>
          <w:rFonts w:ascii="Arial" w:hAnsi="Arial" w:cs="Arial"/>
          <w:sz w:val="24"/>
          <w:szCs w:val="24"/>
        </w:rPr>
      </w:pPr>
    </w:p>
    <w:p w:rsidR="0041030F" w:rsidRPr="0099472C" w:rsidRDefault="0041030F" w:rsidP="00700C32">
      <w:pPr>
        <w:tabs>
          <w:tab w:val="left" w:pos="0"/>
          <w:tab w:val="left" w:pos="709"/>
        </w:tabs>
        <w:jc w:val="both"/>
        <w:outlineLvl w:val="0"/>
        <w:rPr>
          <w:rFonts w:ascii="Arial" w:hAnsi="Arial" w:cs="Arial"/>
          <w:sz w:val="24"/>
          <w:szCs w:val="24"/>
        </w:rPr>
      </w:pPr>
      <w:r w:rsidRPr="0099472C">
        <w:rPr>
          <w:rFonts w:ascii="Arial" w:hAnsi="Arial" w:cs="Arial"/>
          <w:sz w:val="24"/>
          <w:szCs w:val="24"/>
        </w:rPr>
        <w:t xml:space="preserve">Bogotá, D.C., </w:t>
      </w:r>
    </w:p>
    <w:p w:rsidR="0041030F" w:rsidRPr="0099472C" w:rsidRDefault="0041030F" w:rsidP="00700C32">
      <w:pPr>
        <w:tabs>
          <w:tab w:val="left" w:pos="0"/>
          <w:tab w:val="left" w:pos="709"/>
        </w:tabs>
        <w:jc w:val="both"/>
        <w:outlineLvl w:val="0"/>
        <w:rPr>
          <w:rFonts w:ascii="Arial" w:hAnsi="Arial" w:cs="Arial"/>
          <w:b/>
          <w:sz w:val="24"/>
          <w:szCs w:val="24"/>
        </w:rPr>
      </w:pPr>
    </w:p>
    <w:p w:rsidR="0041030F" w:rsidRPr="0099472C" w:rsidRDefault="0041030F" w:rsidP="00700C32">
      <w:pPr>
        <w:jc w:val="both"/>
        <w:rPr>
          <w:rFonts w:ascii="Arial" w:hAnsi="Arial" w:cs="Arial"/>
          <w:sz w:val="24"/>
          <w:szCs w:val="24"/>
        </w:rPr>
      </w:pPr>
      <w:r w:rsidRPr="0099472C">
        <w:rPr>
          <w:rFonts w:ascii="Arial" w:hAnsi="Arial" w:cs="Arial"/>
          <w:sz w:val="24"/>
          <w:szCs w:val="24"/>
        </w:rPr>
        <w:t>Honorables Consejeros</w:t>
      </w:r>
    </w:p>
    <w:p w:rsidR="0041030F" w:rsidRPr="0099472C" w:rsidRDefault="0041030F" w:rsidP="00700C32">
      <w:pPr>
        <w:jc w:val="both"/>
        <w:rPr>
          <w:rFonts w:ascii="Arial" w:hAnsi="Arial" w:cs="Arial"/>
          <w:b/>
          <w:sz w:val="24"/>
          <w:szCs w:val="24"/>
        </w:rPr>
      </w:pPr>
      <w:r w:rsidRPr="0099472C">
        <w:rPr>
          <w:rFonts w:ascii="Arial" w:hAnsi="Arial" w:cs="Arial"/>
          <w:b/>
          <w:sz w:val="24"/>
          <w:szCs w:val="24"/>
        </w:rPr>
        <w:t>MARCO ANTONIO VELILLA MORENO</w:t>
      </w:r>
    </w:p>
    <w:p w:rsidR="0041030F" w:rsidRPr="0099472C" w:rsidRDefault="0041030F" w:rsidP="00700C32">
      <w:pPr>
        <w:jc w:val="both"/>
        <w:rPr>
          <w:rFonts w:ascii="Arial" w:hAnsi="Arial" w:cs="Arial"/>
          <w:b/>
          <w:sz w:val="24"/>
          <w:szCs w:val="24"/>
        </w:rPr>
      </w:pPr>
      <w:r w:rsidRPr="0099472C">
        <w:rPr>
          <w:rFonts w:ascii="Arial" w:hAnsi="Arial" w:cs="Arial"/>
          <w:b/>
          <w:sz w:val="24"/>
          <w:szCs w:val="24"/>
        </w:rPr>
        <w:t>RAFAEL E. OSTAU DE LAFONT PIANTEA</w:t>
      </w:r>
    </w:p>
    <w:p w:rsidR="0041030F" w:rsidRPr="0099472C" w:rsidRDefault="0041030F" w:rsidP="00700C32">
      <w:pPr>
        <w:jc w:val="both"/>
        <w:rPr>
          <w:rFonts w:ascii="Arial" w:hAnsi="Arial" w:cs="Arial"/>
          <w:b/>
          <w:sz w:val="24"/>
          <w:szCs w:val="24"/>
        </w:rPr>
      </w:pPr>
      <w:r w:rsidRPr="0099472C">
        <w:rPr>
          <w:rFonts w:ascii="Arial" w:hAnsi="Arial" w:cs="Arial"/>
          <w:b/>
          <w:sz w:val="24"/>
          <w:szCs w:val="24"/>
        </w:rPr>
        <w:t>MARIA CLAUDIA ROJAS LASSO</w:t>
      </w:r>
    </w:p>
    <w:p w:rsidR="0041030F" w:rsidRPr="0099472C" w:rsidRDefault="0041030F" w:rsidP="00700C32">
      <w:pPr>
        <w:jc w:val="both"/>
        <w:rPr>
          <w:rFonts w:ascii="Arial" w:hAnsi="Arial" w:cs="Arial"/>
          <w:b/>
          <w:sz w:val="24"/>
          <w:szCs w:val="24"/>
        </w:rPr>
      </w:pPr>
      <w:r w:rsidRPr="0099472C">
        <w:rPr>
          <w:rFonts w:ascii="Arial" w:hAnsi="Arial" w:cs="Arial"/>
          <w:b/>
          <w:sz w:val="24"/>
          <w:szCs w:val="24"/>
        </w:rPr>
        <w:t>MARIA ISABEL GARCIA GONZÁLEZ</w:t>
      </w:r>
    </w:p>
    <w:p w:rsidR="0041030F" w:rsidRPr="0099472C" w:rsidRDefault="0041030F" w:rsidP="00700C32">
      <w:pPr>
        <w:jc w:val="both"/>
        <w:rPr>
          <w:rFonts w:ascii="Arial" w:hAnsi="Arial" w:cs="Arial"/>
          <w:sz w:val="24"/>
          <w:szCs w:val="24"/>
        </w:rPr>
      </w:pPr>
      <w:r w:rsidRPr="0099472C">
        <w:rPr>
          <w:rFonts w:ascii="Arial" w:hAnsi="Arial" w:cs="Arial"/>
          <w:sz w:val="24"/>
          <w:szCs w:val="24"/>
        </w:rPr>
        <w:t>Consejo de Estado</w:t>
      </w:r>
    </w:p>
    <w:p w:rsidR="0041030F" w:rsidRPr="0099472C" w:rsidRDefault="0041030F" w:rsidP="00700C32">
      <w:pPr>
        <w:jc w:val="both"/>
        <w:rPr>
          <w:rFonts w:ascii="Arial" w:hAnsi="Arial" w:cs="Arial"/>
          <w:sz w:val="24"/>
          <w:szCs w:val="24"/>
        </w:rPr>
      </w:pPr>
      <w:r w:rsidRPr="0099472C">
        <w:rPr>
          <w:rFonts w:ascii="Arial" w:hAnsi="Arial" w:cs="Arial"/>
          <w:sz w:val="24"/>
          <w:szCs w:val="24"/>
        </w:rPr>
        <w:t>Sala de lo Contencioso Administrativo-Sección Primera</w:t>
      </w:r>
    </w:p>
    <w:p w:rsidR="0041030F" w:rsidRPr="0099472C" w:rsidRDefault="0041030F" w:rsidP="0099472C">
      <w:pPr>
        <w:spacing w:line="360" w:lineRule="auto"/>
        <w:jc w:val="both"/>
        <w:rPr>
          <w:rFonts w:ascii="Arial" w:hAnsi="Arial" w:cs="Arial"/>
          <w:sz w:val="24"/>
          <w:szCs w:val="24"/>
        </w:rPr>
      </w:pPr>
    </w:p>
    <w:p w:rsidR="0041030F" w:rsidRPr="0099472C" w:rsidRDefault="0041030F" w:rsidP="002049B4">
      <w:pPr>
        <w:jc w:val="right"/>
        <w:rPr>
          <w:rFonts w:ascii="Arial" w:hAnsi="Arial" w:cs="Arial"/>
          <w:sz w:val="24"/>
          <w:szCs w:val="24"/>
        </w:rPr>
      </w:pPr>
      <w:r w:rsidRPr="0099472C">
        <w:rPr>
          <w:rFonts w:ascii="Arial" w:hAnsi="Arial" w:cs="Arial"/>
          <w:sz w:val="24"/>
          <w:szCs w:val="24"/>
        </w:rPr>
        <w:t xml:space="preserve">Asunto: Demanda de nulidad contra </w:t>
      </w:r>
      <w:r w:rsidR="00C9539A" w:rsidRPr="0099472C">
        <w:rPr>
          <w:rFonts w:ascii="Arial" w:hAnsi="Arial" w:cs="Arial"/>
          <w:sz w:val="24"/>
          <w:szCs w:val="24"/>
        </w:rPr>
        <w:t xml:space="preserve">el </w:t>
      </w:r>
      <w:r w:rsidR="007C0F99" w:rsidRPr="0099472C">
        <w:rPr>
          <w:rFonts w:ascii="Arial" w:hAnsi="Arial" w:cs="Arial"/>
          <w:sz w:val="24"/>
          <w:szCs w:val="24"/>
        </w:rPr>
        <w:t xml:space="preserve">Anexo 2 del </w:t>
      </w:r>
      <w:r w:rsidR="00C9539A" w:rsidRPr="0099472C">
        <w:rPr>
          <w:rFonts w:ascii="Arial" w:hAnsi="Arial" w:cs="Arial"/>
          <w:sz w:val="24"/>
          <w:szCs w:val="24"/>
        </w:rPr>
        <w:t xml:space="preserve">Acuerdo 028 de 2011 (parcial), </w:t>
      </w:r>
      <w:r w:rsidR="007C0F99" w:rsidRPr="0099472C">
        <w:rPr>
          <w:rFonts w:ascii="Arial" w:hAnsi="Arial" w:cs="Arial"/>
          <w:sz w:val="24"/>
          <w:szCs w:val="24"/>
        </w:rPr>
        <w:t>“</w:t>
      </w:r>
      <w:r w:rsidR="007C0F99" w:rsidRPr="0099472C">
        <w:rPr>
          <w:rFonts w:ascii="Arial" w:hAnsi="Arial" w:cs="Arial"/>
          <w:i/>
          <w:sz w:val="24"/>
          <w:szCs w:val="24"/>
        </w:rPr>
        <w:t>por la cual se define, aclara y actualiza integralmente el Plan Obligatorio de Salud</w:t>
      </w:r>
      <w:r w:rsidR="007C0F99" w:rsidRPr="0099472C">
        <w:rPr>
          <w:rFonts w:ascii="Arial" w:hAnsi="Arial" w:cs="Arial"/>
          <w:sz w:val="24"/>
          <w:szCs w:val="24"/>
        </w:rPr>
        <w:t xml:space="preserve">”. </w:t>
      </w:r>
      <w:r w:rsidR="00C9539A" w:rsidRPr="0099472C">
        <w:rPr>
          <w:rFonts w:ascii="Arial" w:hAnsi="Arial" w:cs="Arial"/>
          <w:sz w:val="24"/>
          <w:szCs w:val="24"/>
        </w:rPr>
        <w:t xml:space="preserve"> </w:t>
      </w:r>
    </w:p>
    <w:p w:rsidR="0041030F" w:rsidRPr="0099472C" w:rsidRDefault="0041030F" w:rsidP="0099472C">
      <w:pPr>
        <w:spacing w:line="360" w:lineRule="auto"/>
        <w:jc w:val="both"/>
        <w:rPr>
          <w:rFonts w:ascii="Arial" w:hAnsi="Arial" w:cs="Arial"/>
          <w:sz w:val="24"/>
          <w:szCs w:val="24"/>
        </w:rPr>
      </w:pPr>
    </w:p>
    <w:p w:rsidR="0041030F" w:rsidRPr="0099472C" w:rsidRDefault="0041030F" w:rsidP="0099472C">
      <w:pPr>
        <w:spacing w:line="360" w:lineRule="auto"/>
        <w:jc w:val="both"/>
        <w:rPr>
          <w:rFonts w:ascii="Arial" w:hAnsi="Arial" w:cs="Arial"/>
          <w:sz w:val="24"/>
          <w:szCs w:val="24"/>
        </w:rPr>
      </w:pPr>
      <w:r w:rsidRPr="0099472C">
        <w:rPr>
          <w:rFonts w:ascii="Arial" w:hAnsi="Arial" w:cs="Arial"/>
          <w:sz w:val="24"/>
          <w:szCs w:val="24"/>
        </w:rPr>
        <w:t>Respetados Consejeros:</w:t>
      </w:r>
    </w:p>
    <w:p w:rsidR="0041030F" w:rsidRPr="0099472C" w:rsidRDefault="0041030F" w:rsidP="0099472C">
      <w:pPr>
        <w:spacing w:line="360" w:lineRule="auto"/>
        <w:jc w:val="both"/>
        <w:rPr>
          <w:rFonts w:ascii="Arial" w:hAnsi="Arial" w:cs="Arial"/>
          <w:sz w:val="24"/>
          <w:szCs w:val="24"/>
        </w:rPr>
      </w:pPr>
    </w:p>
    <w:p w:rsidR="00C9539A" w:rsidRPr="0099472C" w:rsidRDefault="00C9539A" w:rsidP="0099472C">
      <w:pPr>
        <w:adjustRightInd w:val="0"/>
        <w:spacing w:line="360" w:lineRule="auto"/>
        <w:jc w:val="both"/>
        <w:rPr>
          <w:rFonts w:ascii="Arial" w:hAnsi="Arial" w:cs="Arial"/>
          <w:sz w:val="24"/>
          <w:szCs w:val="24"/>
        </w:rPr>
      </w:pPr>
      <w:r w:rsidRPr="0099472C">
        <w:rPr>
          <w:rFonts w:ascii="Arial" w:hAnsi="Arial" w:cs="Arial"/>
          <w:sz w:val="24"/>
          <w:szCs w:val="24"/>
        </w:rPr>
        <w:t>Las personas que suscribimos este escrito,</w:t>
      </w:r>
      <w:r w:rsidR="0041030F" w:rsidRPr="0099472C">
        <w:rPr>
          <w:rFonts w:ascii="Arial" w:hAnsi="Arial" w:cs="Arial"/>
          <w:sz w:val="24"/>
          <w:szCs w:val="24"/>
        </w:rPr>
        <w:t xml:space="preserve"> obrando en </w:t>
      </w:r>
      <w:r w:rsidRPr="0099472C">
        <w:rPr>
          <w:rFonts w:ascii="Arial" w:hAnsi="Arial" w:cs="Arial"/>
          <w:sz w:val="24"/>
          <w:szCs w:val="24"/>
        </w:rPr>
        <w:t>nuestra</w:t>
      </w:r>
      <w:r w:rsidR="0041030F" w:rsidRPr="0099472C">
        <w:rPr>
          <w:rFonts w:ascii="Arial" w:hAnsi="Arial" w:cs="Arial"/>
          <w:sz w:val="24"/>
          <w:szCs w:val="24"/>
        </w:rPr>
        <w:t xml:space="preserve"> calidad de ciudadano</w:t>
      </w:r>
      <w:r w:rsidRPr="0099472C">
        <w:rPr>
          <w:rFonts w:ascii="Arial" w:hAnsi="Arial" w:cs="Arial"/>
          <w:sz w:val="24"/>
          <w:szCs w:val="24"/>
        </w:rPr>
        <w:t>s</w:t>
      </w:r>
      <w:r w:rsidR="0041030F" w:rsidRPr="0099472C">
        <w:rPr>
          <w:rFonts w:ascii="Arial" w:hAnsi="Arial" w:cs="Arial"/>
          <w:sz w:val="24"/>
          <w:szCs w:val="24"/>
        </w:rPr>
        <w:t xml:space="preserve"> colombiano</w:t>
      </w:r>
      <w:r w:rsidRPr="0099472C">
        <w:rPr>
          <w:rFonts w:ascii="Arial" w:hAnsi="Arial" w:cs="Arial"/>
          <w:sz w:val="24"/>
          <w:szCs w:val="24"/>
        </w:rPr>
        <w:t>s</w:t>
      </w:r>
      <w:r w:rsidR="0041030F" w:rsidRPr="0099472C">
        <w:rPr>
          <w:rFonts w:ascii="Arial" w:hAnsi="Arial" w:cs="Arial"/>
          <w:sz w:val="24"/>
          <w:szCs w:val="24"/>
        </w:rPr>
        <w:t>, mayor</w:t>
      </w:r>
      <w:r w:rsidRPr="0099472C">
        <w:rPr>
          <w:rFonts w:ascii="Arial" w:hAnsi="Arial" w:cs="Arial"/>
          <w:sz w:val="24"/>
          <w:szCs w:val="24"/>
        </w:rPr>
        <w:t>es</w:t>
      </w:r>
      <w:r w:rsidR="0041030F" w:rsidRPr="0099472C">
        <w:rPr>
          <w:rFonts w:ascii="Arial" w:hAnsi="Arial" w:cs="Arial"/>
          <w:sz w:val="24"/>
          <w:szCs w:val="24"/>
        </w:rPr>
        <w:t xml:space="preserve"> de edad</w:t>
      </w:r>
      <w:r w:rsidRPr="0099472C">
        <w:rPr>
          <w:rFonts w:ascii="Arial" w:hAnsi="Arial" w:cs="Arial"/>
          <w:sz w:val="24"/>
          <w:szCs w:val="24"/>
        </w:rPr>
        <w:t xml:space="preserve">, </w:t>
      </w:r>
      <w:r w:rsidR="000064D6" w:rsidRPr="0099472C">
        <w:rPr>
          <w:rFonts w:ascii="Arial" w:hAnsi="Arial" w:cs="Arial"/>
          <w:sz w:val="24"/>
          <w:szCs w:val="24"/>
        </w:rPr>
        <w:t xml:space="preserve">con fundamento en lo dispuesto en </w:t>
      </w:r>
      <w:r w:rsidR="00777757" w:rsidRPr="0099472C">
        <w:rPr>
          <w:rFonts w:ascii="Arial" w:hAnsi="Arial" w:cs="Arial"/>
          <w:sz w:val="24"/>
          <w:szCs w:val="24"/>
        </w:rPr>
        <w:t>los</w:t>
      </w:r>
      <w:r w:rsidR="000064D6" w:rsidRPr="0099472C">
        <w:rPr>
          <w:rFonts w:ascii="Arial" w:hAnsi="Arial" w:cs="Arial"/>
          <w:sz w:val="24"/>
          <w:szCs w:val="24"/>
        </w:rPr>
        <w:t xml:space="preserve"> artículo</w:t>
      </w:r>
      <w:r w:rsidR="00777757" w:rsidRPr="0099472C">
        <w:rPr>
          <w:rFonts w:ascii="Arial" w:hAnsi="Arial" w:cs="Arial"/>
          <w:sz w:val="24"/>
          <w:szCs w:val="24"/>
        </w:rPr>
        <w:t>s</w:t>
      </w:r>
      <w:r w:rsidR="000064D6" w:rsidRPr="0099472C">
        <w:rPr>
          <w:rFonts w:ascii="Arial" w:hAnsi="Arial" w:cs="Arial"/>
          <w:sz w:val="24"/>
          <w:szCs w:val="24"/>
        </w:rPr>
        <w:t xml:space="preserve"> 84</w:t>
      </w:r>
      <w:r w:rsidR="00777757" w:rsidRPr="0099472C">
        <w:rPr>
          <w:rFonts w:ascii="Arial" w:hAnsi="Arial" w:cs="Arial"/>
          <w:sz w:val="24"/>
          <w:szCs w:val="24"/>
        </w:rPr>
        <w:t xml:space="preserve"> y 152</w:t>
      </w:r>
      <w:r w:rsidR="000064D6" w:rsidRPr="0099472C">
        <w:rPr>
          <w:rFonts w:ascii="Arial" w:hAnsi="Arial" w:cs="Arial"/>
          <w:sz w:val="24"/>
          <w:szCs w:val="24"/>
        </w:rPr>
        <w:t xml:space="preserve"> del C.C.A.,</w:t>
      </w:r>
      <w:r w:rsidR="007C0F99" w:rsidRPr="0099472C">
        <w:rPr>
          <w:rFonts w:ascii="Arial" w:hAnsi="Arial" w:cs="Arial"/>
          <w:sz w:val="24"/>
          <w:szCs w:val="24"/>
        </w:rPr>
        <w:t xml:space="preserve"> acudimos ante Uds.</w:t>
      </w:r>
      <w:r w:rsidR="000064D6" w:rsidRPr="0099472C">
        <w:rPr>
          <w:rFonts w:ascii="Arial" w:hAnsi="Arial" w:cs="Arial"/>
          <w:sz w:val="24"/>
          <w:szCs w:val="24"/>
        </w:rPr>
        <w:t xml:space="preserve"> con el propósito de interponer </w:t>
      </w:r>
      <w:r w:rsidR="007C0F99" w:rsidRPr="0099472C">
        <w:rPr>
          <w:rFonts w:ascii="Arial" w:hAnsi="Arial" w:cs="Arial"/>
          <w:sz w:val="24"/>
          <w:szCs w:val="24"/>
        </w:rPr>
        <w:t>ACCIÓN DE NULIDAD</w:t>
      </w:r>
      <w:r w:rsidR="000064D6" w:rsidRPr="0099472C">
        <w:rPr>
          <w:rFonts w:ascii="Arial" w:hAnsi="Arial" w:cs="Arial"/>
          <w:sz w:val="24"/>
          <w:szCs w:val="24"/>
        </w:rPr>
        <w:t xml:space="preserve"> </w:t>
      </w:r>
      <w:r w:rsidR="00777757" w:rsidRPr="0099472C">
        <w:rPr>
          <w:rFonts w:ascii="Arial" w:hAnsi="Arial" w:cs="Arial"/>
          <w:sz w:val="24"/>
          <w:szCs w:val="24"/>
        </w:rPr>
        <w:t xml:space="preserve">y solicitar la </w:t>
      </w:r>
      <w:r w:rsidR="007C0F99" w:rsidRPr="0099472C">
        <w:rPr>
          <w:rFonts w:ascii="Arial" w:hAnsi="Arial" w:cs="Arial"/>
          <w:sz w:val="24"/>
          <w:szCs w:val="24"/>
        </w:rPr>
        <w:t>SUSPENSIÓN PROVISIONAL</w:t>
      </w:r>
      <w:r w:rsidR="00777757" w:rsidRPr="0099472C">
        <w:rPr>
          <w:rFonts w:ascii="Arial" w:hAnsi="Arial" w:cs="Arial"/>
          <w:sz w:val="24"/>
          <w:szCs w:val="24"/>
        </w:rPr>
        <w:t xml:space="preserve"> de</w:t>
      </w:r>
      <w:r w:rsidRPr="0099472C">
        <w:rPr>
          <w:rFonts w:ascii="Arial" w:hAnsi="Arial" w:cs="Arial"/>
          <w:sz w:val="24"/>
          <w:szCs w:val="24"/>
        </w:rPr>
        <w:t xml:space="preserve"> los procedimientos 6951101 y 750201 incluidos al Plan Obligatorio de Salud por medio del</w:t>
      </w:r>
      <w:r w:rsidR="007C0F99" w:rsidRPr="0099472C">
        <w:rPr>
          <w:rFonts w:ascii="Arial" w:hAnsi="Arial" w:cs="Arial"/>
          <w:sz w:val="24"/>
          <w:szCs w:val="24"/>
        </w:rPr>
        <w:t xml:space="preserve"> Anexo 2 del</w:t>
      </w:r>
      <w:r w:rsidR="000064D6" w:rsidRPr="0099472C">
        <w:rPr>
          <w:rFonts w:ascii="Arial" w:hAnsi="Arial" w:cs="Arial"/>
          <w:sz w:val="24"/>
          <w:szCs w:val="24"/>
        </w:rPr>
        <w:t xml:space="preserve"> Acuerdo </w:t>
      </w:r>
      <w:r w:rsidRPr="0099472C">
        <w:rPr>
          <w:rFonts w:ascii="Arial" w:hAnsi="Arial" w:cs="Arial"/>
          <w:sz w:val="24"/>
          <w:szCs w:val="24"/>
        </w:rPr>
        <w:t>028</w:t>
      </w:r>
      <w:r w:rsidR="000064D6" w:rsidRPr="0099472C">
        <w:rPr>
          <w:rFonts w:ascii="Arial" w:hAnsi="Arial" w:cs="Arial"/>
          <w:sz w:val="24"/>
          <w:szCs w:val="24"/>
        </w:rPr>
        <w:t xml:space="preserve"> de </w:t>
      </w:r>
      <w:r w:rsidRPr="0099472C">
        <w:rPr>
          <w:rFonts w:ascii="Arial" w:hAnsi="Arial" w:cs="Arial"/>
          <w:sz w:val="24"/>
          <w:szCs w:val="24"/>
        </w:rPr>
        <w:t>2011</w:t>
      </w:r>
      <w:r w:rsidR="000064D6" w:rsidRPr="0099472C">
        <w:rPr>
          <w:rFonts w:ascii="Arial" w:hAnsi="Arial" w:cs="Arial"/>
          <w:sz w:val="24"/>
          <w:szCs w:val="24"/>
        </w:rPr>
        <w:t xml:space="preserve"> de la Comisión de Regulación en Salud</w:t>
      </w:r>
      <w:r w:rsidR="00EF6443" w:rsidRPr="0099472C">
        <w:rPr>
          <w:rFonts w:ascii="Arial" w:hAnsi="Arial" w:cs="Arial"/>
          <w:sz w:val="24"/>
          <w:szCs w:val="24"/>
        </w:rPr>
        <w:t xml:space="preserve"> (CRES)</w:t>
      </w:r>
      <w:r w:rsidRPr="0099472C">
        <w:rPr>
          <w:rFonts w:ascii="Arial" w:hAnsi="Arial" w:cs="Arial"/>
          <w:sz w:val="24"/>
          <w:szCs w:val="24"/>
        </w:rPr>
        <w:t xml:space="preserve">, toda vez que </w:t>
      </w:r>
      <w:r w:rsidR="007C0F99" w:rsidRPr="0099472C">
        <w:rPr>
          <w:rFonts w:ascii="Arial" w:hAnsi="Arial" w:cs="Arial"/>
          <w:sz w:val="24"/>
          <w:szCs w:val="24"/>
        </w:rPr>
        <w:t>su inclusión supone el abierto desconocimiento</w:t>
      </w:r>
      <w:r w:rsidRPr="0099472C">
        <w:rPr>
          <w:rFonts w:ascii="Arial" w:hAnsi="Arial" w:cs="Arial"/>
          <w:sz w:val="24"/>
          <w:szCs w:val="24"/>
        </w:rPr>
        <w:t xml:space="preserve"> de la suspensión provisional de la que fue objeto el Decreto 4444 de 2006, por Auto de esta misma Sala del 15 de octubre de 2009, y </w:t>
      </w:r>
      <w:r w:rsidR="007C0F99" w:rsidRPr="0099472C">
        <w:rPr>
          <w:rFonts w:ascii="Arial" w:hAnsi="Arial" w:cs="Arial"/>
          <w:sz w:val="24"/>
          <w:szCs w:val="24"/>
        </w:rPr>
        <w:t xml:space="preserve">el necesario </w:t>
      </w:r>
      <w:r w:rsidRPr="0099472C">
        <w:rPr>
          <w:rFonts w:ascii="Arial" w:hAnsi="Arial" w:cs="Arial"/>
          <w:sz w:val="24"/>
          <w:szCs w:val="24"/>
        </w:rPr>
        <w:t>de</w:t>
      </w:r>
      <w:r w:rsidR="007C0F99" w:rsidRPr="0099472C">
        <w:rPr>
          <w:rFonts w:ascii="Arial" w:hAnsi="Arial" w:cs="Arial"/>
          <w:sz w:val="24"/>
          <w:szCs w:val="24"/>
        </w:rPr>
        <w:t xml:space="preserve">caimiento </w:t>
      </w:r>
      <w:r w:rsidRPr="0099472C">
        <w:rPr>
          <w:rFonts w:ascii="Arial" w:hAnsi="Arial" w:cs="Arial"/>
          <w:sz w:val="24"/>
          <w:szCs w:val="24"/>
        </w:rPr>
        <w:t xml:space="preserve"> </w:t>
      </w:r>
      <w:r w:rsidR="007C0F99" w:rsidRPr="0099472C">
        <w:rPr>
          <w:rFonts w:ascii="Arial" w:hAnsi="Arial" w:cs="Arial"/>
          <w:sz w:val="24"/>
          <w:szCs w:val="24"/>
        </w:rPr>
        <w:t xml:space="preserve">administrativo de </w:t>
      </w:r>
      <w:r w:rsidRPr="0099472C">
        <w:rPr>
          <w:rFonts w:ascii="Arial" w:hAnsi="Arial" w:cs="Arial"/>
          <w:sz w:val="24"/>
          <w:szCs w:val="24"/>
        </w:rPr>
        <w:t>su norma técn</w:t>
      </w:r>
      <w:r w:rsidR="007C0F99" w:rsidRPr="0099472C">
        <w:rPr>
          <w:rFonts w:ascii="Arial" w:hAnsi="Arial" w:cs="Arial"/>
          <w:sz w:val="24"/>
          <w:szCs w:val="24"/>
        </w:rPr>
        <w:t>ica, la Resolución 4905 de 2006.</w:t>
      </w:r>
      <w:r w:rsidRPr="0099472C">
        <w:rPr>
          <w:rFonts w:ascii="Arial" w:hAnsi="Arial" w:cs="Arial"/>
          <w:sz w:val="24"/>
          <w:szCs w:val="24"/>
        </w:rPr>
        <w:t xml:space="preserve"> </w:t>
      </w:r>
    </w:p>
    <w:p w:rsidR="007C0F99" w:rsidRPr="0099472C" w:rsidRDefault="007C0F99" w:rsidP="0099472C">
      <w:pPr>
        <w:adjustRightInd w:val="0"/>
        <w:spacing w:line="360" w:lineRule="auto"/>
        <w:jc w:val="both"/>
        <w:rPr>
          <w:rFonts w:ascii="Arial" w:hAnsi="Arial" w:cs="Arial"/>
          <w:sz w:val="24"/>
          <w:szCs w:val="24"/>
        </w:rPr>
      </w:pPr>
    </w:p>
    <w:p w:rsidR="00EF6443" w:rsidRPr="0099472C" w:rsidRDefault="007C0F99" w:rsidP="0099472C">
      <w:pPr>
        <w:adjustRightInd w:val="0"/>
        <w:spacing w:line="360" w:lineRule="auto"/>
        <w:jc w:val="both"/>
        <w:rPr>
          <w:rFonts w:ascii="Arial" w:hAnsi="Arial" w:cs="Arial"/>
          <w:sz w:val="24"/>
          <w:szCs w:val="24"/>
        </w:rPr>
      </w:pPr>
      <w:r w:rsidRPr="0099472C">
        <w:rPr>
          <w:rFonts w:ascii="Arial" w:hAnsi="Arial" w:cs="Arial"/>
          <w:sz w:val="24"/>
          <w:szCs w:val="24"/>
        </w:rPr>
        <w:t>En efecto, tal y como pasará a demostrarse</w:t>
      </w:r>
      <w:r w:rsidR="00024901" w:rsidRPr="0099472C">
        <w:rPr>
          <w:rFonts w:ascii="Arial" w:hAnsi="Arial" w:cs="Arial"/>
          <w:sz w:val="24"/>
          <w:szCs w:val="24"/>
        </w:rPr>
        <w:t>,</w:t>
      </w:r>
      <w:r w:rsidRPr="0099472C">
        <w:rPr>
          <w:rFonts w:ascii="Arial" w:hAnsi="Arial" w:cs="Arial"/>
          <w:sz w:val="24"/>
          <w:szCs w:val="24"/>
        </w:rPr>
        <w:t xml:space="preserve"> el Acuerdo 028 de 2011 mantiene dentro del POS la aspiración al vacío</w:t>
      </w:r>
      <w:r w:rsidR="00024901" w:rsidRPr="0099472C">
        <w:rPr>
          <w:rFonts w:ascii="Arial" w:hAnsi="Arial" w:cs="Arial"/>
          <w:sz w:val="24"/>
          <w:szCs w:val="24"/>
        </w:rPr>
        <w:t xml:space="preserve"> (procedimiento 695101)</w:t>
      </w:r>
      <w:r w:rsidRPr="0099472C">
        <w:rPr>
          <w:rFonts w:ascii="Arial" w:hAnsi="Arial" w:cs="Arial"/>
          <w:sz w:val="24"/>
          <w:szCs w:val="24"/>
        </w:rPr>
        <w:t xml:space="preserve"> y la dilatación y curetaje</w:t>
      </w:r>
      <w:r w:rsidR="00024901" w:rsidRPr="0099472C">
        <w:rPr>
          <w:rFonts w:ascii="Arial" w:hAnsi="Arial" w:cs="Arial"/>
          <w:sz w:val="24"/>
          <w:szCs w:val="24"/>
        </w:rPr>
        <w:t xml:space="preserve"> (procedimiento 750201)</w:t>
      </w:r>
      <w:r w:rsidRPr="0099472C">
        <w:rPr>
          <w:rFonts w:ascii="Arial" w:hAnsi="Arial" w:cs="Arial"/>
          <w:sz w:val="24"/>
          <w:szCs w:val="24"/>
        </w:rPr>
        <w:t xml:space="preserve"> “</w:t>
      </w:r>
      <w:r w:rsidRPr="0099472C">
        <w:rPr>
          <w:rFonts w:ascii="Arial" w:hAnsi="Arial" w:cs="Arial"/>
          <w:i/>
          <w:sz w:val="24"/>
          <w:szCs w:val="24"/>
        </w:rPr>
        <w:t>para la terminación del embarazo</w:t>
      </w:r>
      <w:r w:rsidRPr="0099472C">
        <w:rPr>
          <w:rFonts w:ascii="Arial" w:hAnsi="Arial" w:cs="Arial"/>
          <w:sz w:val="24"/>
          <w:szCs w:val="24"/>
        </w:rPr>
        <w:t>”, dos procedimientos abortivos</w:t>
      </w:r>
      <w:r w:rsidR="00EF6443" w:rsidRPr="0099472C">
        <w:rPr>
          <w:rFonts w:ascii="Arial" w:hAnsi="Arial" w:cs="Arial"/>
          <w:sz w:val="24"/>
          <w:szCs w:val="24"/>
        </w:rPr>
        <w:t xml:space="preserve"> —y no médicos o terapéuticos—</w:t>
      </w:r>
      <w:r w:rsidRPr="0099472C">
        <w:rPr>
          <w:rFonts w:ascii="Arial" w:hAnsi="Arial" w:cs="Arial"/>
          <w:sz w:val="24"/>
          <w:szCs w:val="24"/>
        </w:rPr>
        <w:t xml:space="preserve"> que originalmente fueron incluidos a</w:t>
      </w:r>
      <w:r w:rsidR="00524123" w:rsidRPr="0099472C">
        <w:rPr>
          <w:rFonts w:ascii="Arial" w:hAnsi="Arial" w:cs="Arial"/>
          <w:sz w:val="24"/>
          <w:szCs w:val="24"/>
        </w:rPr>
        <w:t xml:space="preserve"> </w:t>
      </w:r>
      <w:r w:rsidRPr="0099472C">
        <w:rPr>
          <w:rFonts w:ascii="Arial" w:hAnsi="Arial" w:cs="Arial"/>
          <w:sz w:val="24"/>
          <w:szCs w:val="24"/>
        </w:rPr>
        <w:t>l</w:t>
      </w:r>
      <w:r w:rsidR="00524123" w:rsidRPr="0099472C">
        <w:rPr>
          <w:rFonts w:ascii="Arial" w:hAnsi="Arial" w:cs="Arial"/>
          <w:sz w:val="24"/>
          <w:szCs w:val="24"/>
        </w:rPr>
        <w:t>a Primera Actualización de la Clasificación Única de Procedimiento en Salud  (Resolución 1896 de 2001) mediante el artículo 4° de la Resolución 4905 de 2006 —“</w:t>
      </w:r>
      <w:r w:rsidR="00524123" w:rsidRPr="0099472C">
        <w:rPr>
          <w:rFonts w:ascii="Arial" w:hAnsi="Arial" w:cs="Arial"/>
          <w:i/>
          <w:sz w:val="24"/>
          <w:szCs w:val="24"/>
        </w:rPr>
        <w:t>Norma técnica para la interrupción del embarazo</w:t>
      </w:r>
      <w:r w:rsidR="00524123" w:rsidRPr="0099472C">
        <w:rPr>
          <w:rFonts w:ascii="Arial" w:hAnsi="Arial" w:cs="Arial"/>
          <w:sz w:val="24"/>
          <w:szCs w:val="24"/>
        </w:rPr>
        <w:t>” fundamentada en el artículo 3° del Decreto 4444 de 2006—</w:t>
      </w:r>
      <w:r w:rsidR="00EF6443" w:rsidRPr="0099472C">
        <w:rPr>
          <w:rFonts w:ascii="Arial" w:hAnsi="Arial" w:cs="Arial"/>
          <w:sz w:val="24"/>
          <w:szCs w:val="24"/>
        </w:rPr>
        <w:t xml:space="preserve">; </w:t>
      </w:r>
      <w:r w:rsidR="00024901" w:rsidRPr="0099472C">
        <w:rPr>
          <w:rFonts w:ascii="Arial" w:hAnsi="Arial" w:cs="Arial"/>
          <w:sz w:val="24"/>
          <w:szCs w:val="24"/>
        </w:rPr>
        <w:t xml:space="preserve">que </w:t>
      </w:r>
      <w:r w:rsidR="00EF6443" w:rsidRPr="0099472C">
        <w:rPr>
          <w:rFonts w:ascii="Arial" w:hAnsi="Arial" w:cs="Arial"/>
          <w:sz w:val="24"/>
          <w:szCs w:val="24"/>
        </w:rPr>
        <w:t>posteriormente</w:t>
      </w:r>
      <w:r w:rsidR="00024901" w:rsidRPr="0099472C">
        <w:rPr>
          <w:rFonts w:ascii="Arial" w:hAnsi="Arial" w:cs="Arial"/>
          <w:sz w:val="24"/>
          <w:szCs w:val="24"/>
        </w:rPr>
        <w:t xml:space="preserve"> fueron incluidos al Plan Obligatorio de Salud</w:t>
      </w:r>
      <w:r w:rsidR="00EF6443" w:rsidRPr="0099472C">
        <w:rPr>
          <w:rFonts w:ascii="Arial" w:hAnsi="Arial" w:cs="Arial"/>
          <w:sz w:val="24"/>
          <w:szCs w:val="24"/>
        </w:rPr>
        <w:t xml:space="preserve"> (POS)</w:t>
      </w:r>
      <w:r w:rsidR="00024901" w:rsidRPr="0099472C">
        <w:rPr>
          <w:rFonts w:ascii="Arial" w:hAnsi="Arial" w:cs="Arial"/>
          <w:sz w:val="24"/>
          <w:szCs w:val="24"/>
        </w:rPr>
        <w:t xml:space="preserve"> por medio del artículo 64 y el numeral 8° del artículo 74 del Acuerdo 03 de 2009</w:t>
      </w:r>
      <w:r w:rsidR="00EF6443" w:rsidRPr="0099472C">
        <w:rPr>
          <w:rFonts w:ascii="Arial" w:hAnsi="Arial" w:cs="Arial"/>
          <w:sz w:val="24"/>
          <w:szCs w:val="24"/>
        </w:rPr>
        <w:t xml:space="preserve"> de la CRES</w:t>
      </w:r>
      <w:r w:rsidR="00024901" w:rsidRPr="0099472C">
        <w:rPr>
          <w:rFonts w:ascii="Arial" w:hAnsi="Arial" w:cs="Arial"/>
          <w:sz w:val="24"/>
          <w:szCs w:val="24"/>
        </w:rPr>
        <w:t>, con fundamento expreso en el Decreto 4444 de 2006 y en la Resoluci</w:t>
      </w:r>
      <w:r w:rsidR="00EF6443" w:rsidRPr="0099472C">
        <w:rPr>
          <w:rFonts w:ascii="Arial" w:hAnsi="Arial" w:cs="Arial"/>
          <w:sz w:val="24"/>
          <w:szCs w:val="24"/>
        </w:rPr>
        <w:t>ón 4905 de 2006;</w:t>
      </w:r>
      <w:r w:rsidR="00024901" w:rsidRPr="0099472C">
        <w:rPr>
          <w:rFonts w:ascii="Arial" w:hAnsi="Arial" w:cs="Arial"/>
          <w:sz w:val="24"/>
          <w:szCs w:val="24"/>
        </w:rPr>
        <w:t xml:space="preserve"> </w:t>
      </w:r>
      <w:r w:rsidR="00EF6443" w:rsidRPr="0099472C">
        <w:rPr>
          <w:rFonts w:ascii="Arial" w:hAnsi="Arial" w:cs="Arial"/>
          <w:sz w:val="24"/>
          <w:szCs w:val="24"/>
        </w:rPr>
        <w:t xml:space="preserve">y que finalmente la CRES mantuvo en el POS luego de que fuera suspendido en el Decreto 4444 de 2006, a través del artículo 48 y del literal “f” del artículo 61 del </w:t>
      </w:r>
      <w:r w:rsidR="00EF6443" w:rsidRPr="0099472C">
        <w:rPr>
          <w:rFonts w:ascii="Arial" w:hAnsi="Arial" w:cs="Arial"/>
          <w:sz w:val="24"/>
          <w:szCs w:val="24"/>
        </w:rPr>
        <w:lastRenderedPageBreak/>
        <w:t>Acuerdo 008 de 2009, esta vez aduciendo como supuesto fundamento para ello la “</w:t>
      </w:r>
      <w:r w:rsidR="00EF6443" w:rsidRPr="0099472C">
        <w:rPr>
          <w:rFonts w:ascii="Arial" w:hAnsi="Arial" w:cs="Arial"/>
          <w:i/>
          <w:sz w:val="24"/>
          <w:szCs w:val="24"/>
        </w:rPr>
        <w:t>jurisprudencia</w:t>
      </w:r>
      <w:r w:rsidR="00EF6443" w:rsidRPr="0099472C">
        <w:rPr>
          <w:rFonts w:ascii="Arial" w:hAnsi="Arial" w:cs="Arial"/>
          <w:sz w:val="24"/>
          <w:szCs w:val="24"/>
        </w:rPr>
        <w:t>” y “</w:t>
      </w:r>
      <w:r w:rsidR="00EF6443" w:rsidRPr="0099472C">
        <w:rPr>
          <w:rFonts w:ascii="Arial" w:hAnsi="Arial" w:cs="Arial"/>
          <w:i/>
          <w:sz w:val="24"/>
          <w:szCs w:val="24"/>
        </w:rPr>
        <w:t>las normas técnicas vigentes</w:t>
      </w:r>
      <w:r w:rsidR="00EF6443" w:rsidRPr="0099472C">
        <w:rPr>
          <w:rFonts w:ascii="Arial" w:hAnsi="Arial" w:cs="Arial"/>
          <w:sz w:val="24"/>
          <w:szCs w:val="24"/>
        </w:rPr>
        <w:t xml:space="preserve">”.   </w:t>
      </w:r>
    </w:p>
    <w:p w:rsidR="00777757" w:rsidRPr="0099472C" w:rsidRDefault="00777757" w:rsidP="002049B4">
      <w:pPr>
        <w:adjustRightInd w:val="0"/>
        <w:spacing w:line="360" w:lineRule="auto"/>
        <w:jc w:val="center"/>
        <w:rPr>
          <w:rFonts w:ascii="Arial" w:hAnsi="Arial" w:cs="Arial"/>
          <w:sz w:val="24"/>
          <w:szCs w:val="24"/>
        </w:rPr>
      </w:pPr>
    </w:p>
    <w:p w:rsidR="0041030F" w:rsidRPr="0099472C" w:rsidRDefault="00EF6443" w:rsidP="002049B4">
      <w:pPr>
        <w:adjustRightInd w:val="0"/>
        <w:spacing w:line="360" w:lineRule="auto"/>
        <w:jc w:val="center"/>
        <w:rPr>
          <w:rFonts w:ascii="Arial" w:hAnsi="Arial" w:cs="Arial"/>
          <w:b/>
          <w:sz w:val="24"/>
          <w:szCs w:val="24"/>
        </w:rPr>
      </w:pPr>
      <w:r w:rsidRPr="0099472C">
        <w:rPr>
          <w:rFonts w:ascii="Arial" w:hAnsi="Arial" w:cs="Arial"/>
          <w:b/>
          <w:sz w:val="24"/>
          <w:szCs w:val="24"/>
        </w:rPr>
        <w:t>HECHOS</w:t>
      </w:r>
    </w:p>
    <w:p w:rsidR="0041030F" w:rsidRPr="0099472C" w:rsidRDefault="0041030F" w:rsidP="0099472C">
      <w:pPr>
        <w:adjustRightInd w:val="0"/>
        <w:spacing w:line="360" w:lineRule="auto"/>
        <w:jc w:val="both"/>
        <w:rPr>
          <w:rFonts w:ascii="Arial" w:hAnsi="Arial" w:cs="Arial"/>
          <w:sz w:val="24"/>
          <w:szCs w:val="24"/>
        </w:rPr>
      </w:pPr>
    </w:p>
    <w:p w:rsidR="0041030F" w:rsidRPr="0099472C" w:rsidRDefault="0041030F" w:rsidP="0099472C">
      <w:pPr>
        <w:pStyle w:val="Prrafodelista"/>
        <w:numPr>
          <w:ilvl w:val="0"/>
          <w:numId w:val="1"/>
        </w:numPr>
        <w:tabs>
          <w:tab w:val="left" w:pos="284"/>
        </w:tabs>
        <w:adjustRightInd w:val="0"/>
        <w:spacing w:line="360" w:lineRule="auto"/>
        <w:ind w:left="0" w:hanging="11"/>
        <w:jc w:val="both"/>
        <w:rPr>
          <w:rFonts w:ascii="Arial" w:hAnsi="Arial" w:cs="Arial"/>
          <w:i/>
          <w:sz w:val="24"/>
          <w:szCs w:val="24"/>
        </w:rPr>
      </w:pPr>
      <w:r w:rsidRPr="0099472C">
        <w:rPr>
          <w:rFonts w:ascii="Arial" w:hAnsi="Arial" w:cs="Arial"/>
          <w:sz w:val="24"/>
          <w:szCs w:val="24"/>
        </w:rPr>
        <w:t>Por medio de la Sentencia C-355 del 1</w:t>
      </w:r>
      <w:r w:rsidR="008F50F4">
        <w:rPr>
          <w:rFonts w:ascii="Arial" w:hAnsi="Arial" w:cs="Arial"/>
          <w:sz w:val="24"/>
          <w:szCs w:val="24"/>
        </w:rPr>
        <w:t>0</w:t>
      </w:r>
      <w:r w:rsidRPr="0099472C">
        <w:rPr>
          <w:rFonts w:ascii="Arial" w:hAnsi="Arial" w:cs="Arial"/>
          <w:sz w:val="24"/>
          <w:szCs w:val="24"/>
        </w:rPr>
        <w:t xml:space="preserve"> de mayo de 2006, la Sala Plena de la Corte Constitucional resolvió: </w:t>
      </w:r>
    </w:p>
    <w:p w:rsidR="0041030F" w:rsidRPr="0099472C" w:rsidRDefault="0041030F" w:rsidP="0099472C">
      <w:pPr>
        <w:pStyle w:val="Prrafodelista"/>
        <w:adjustRightInd w:val="0"/>
        <w:spacing w:line="360" w:lineRule="auto"/>
        <w:jc w:val="both"/>
        <w:rPr>
          <w:rFonts w:ascii="Arial" w:hAnsi="Arial" w:cs="Arial"/>
          <w:i/>
          <w:sz w:val="24"/>
          <w:szCs w:val="24"/>
        </w:rPr>
      </w:pPr>
    </w:p>
    <w:p w:rsidR="0041030F" w:rsidRPr="0099472C" w:rsidRDefault="00CA620E" w:rsidP="00CA620E">
      <w:pPr>
        <w:pStyle w:val="Prrafodelista"/>
        <w:jc w:val="both"/>
        <w:rPr>
          <w:rFonts w:ascii="Arial" w:hAnsi="Arial" w:cs="Arial"/>
          <w:i/>
          <w:sz w:val="24"/>
          <w:szCs w:val="24"/>
        </w:rPr>
      </w:pPr>
      <w:r w:rsidRPr="00CA620E">
        <w:rPr>
          <w:rFonts w:ascii="Arial" w:hAnsi="Arial" w:cs="Arial"/>
          <w:sz w:val="24"/>
          <w:szCs w:val="24"/>
        </w:rPr>
        <w:t>“</w:t>
      </w:r>
      <w:r w:rsidR="0041030F" w:rsidRPr="0099472C">
        <w:rPr>
          <w:rFonts w:ascii="Arial" w:hAnsi="Arial" w:cs="Arial"/>
          <w:b/>
          <w:i/>
          <w:sz w:val="24"/>
          <w:szCs w:val="24"/>
        </w:rPr>
        <w:t>Primero</w:t>
      </w:r>
      <w:r w:rsidR="0041030F" w:rsidRPr="0099472C">
        <w:rPr>
          <w:rFonts w:ascii="Arial" w:hAnsi="Arial" w:cs="Arial"/>
          <w:i/>
          <w:sz w:val="24"/>
          <w:szCs w:val="24"/>
        </w:rPr>
        <w:t xml:space="preserve">. </w:t>
      </w:r>
      <w:r w:rsidR="0041030F" w:rsidRPr="0099472C">
        <w:rPr>
          <w:rFonts w:ascii="Arial" w:hAnsi="Arial" w:cs="Arial"/>
          <w:b/>
          <w:i/>
          <w:sz w:val="24"/>
          <w:szCs w:val="24"/>
        </w:rPr>
        <w:t xml:space="preserve">Negar </w:t>
      </w:r>
      <w:r w:rsidR="0041030F" w:rsidRPr="0099472C">
        <w:rPr>
          <w:rFonts w:ascii="Arial" w:hAnsi="Arial" w:cs="Arial"/>
          <w:i/>
          <w:sz w:val="24"/>
          <w:szCs w:val="24"/>
        </w:rPr>
        <w:t xml:space="preserve">las solicitudes de nulidad de conformidad con lo expuesto en el punto 2.3. de la parte considerativa de esta sentencia. </w:t>
      </w:r>
    </w:p>
    <w:p w:rsidR="0041030F" w:rsidRPr="0099472C" w:rsidRDefault="0041030F" w:rsidP="00CA620E">
      <w:pPr>
        <w:pStyle w:val="Prrafodelista"/>
        <w:jc w:val="both"/>
        <w:rPr>
          <w:rFonts w:ascii="Arial" w:hAnsi="Arial" w:cs="Arial"/>
          <w:i/>
          <w:sz w:val="24"/>
          <w:szCs w:val="24"/>
        </w:rPr>
      </w:pPr>
    </w:p>
    <w:p w:rsidR="0041030F" w:rsidRPr="0099472C" w:rsidRDefault="0041030F" w:rsidP="00CA620E">
      <w:pPr>
        <w:pStyle w:val="Prrafodelista"/>
        <w:jc w:val="both"/>
        <w:rPr>
          <w:rFonts w:ascii="Arial" w:hAnsi="Arial" w:cs="Arial"/>
          <w:i/>
          <w:sz w:val="24"/>
          <w:szCs w:val="24"/>
        </w:rPr>
      </w:pPr>
      <w:r w:rsidRPr="0099472C">
        <w:rPr>
          <w:rFonts w:ascii="Arial" w:hAnsi="Arial" w:cs="Arial"/>
          <w:b/>
          <w:i/>
          <w:sz w:val="24"/>
          <w:szCs w:val="24"/>
        </w:rPr>
        <w:t xml:space="preserve">Segundo. </w:t>
      </w:r>
      <w:r w:rsidRPr="0099472C">
        <w:rPr>
          <w:rFonts w:ascii="Arial" w:hAnsi="Arial" w:cs="Arial"/>
          <w:i/>
          <w:sz w:val="24"/>
          <w:szCs w:val="24"/>
        </w:rPr>
        <w:t xml:space="preserve">Declarar </w:t>
      </w:r>
      <w:r w:rsidRPr="0099472C">
        <w:rPr>
          <w:rFonts w:ascii="Arial" w:hAnsi="Arial" w:cs="Arial"/>
          <w:b/>
          <w:i/>
          <w:sz w:val="24"/>
          <w:szCs w:val="24"/>
        </w:rPr>
        <w:t xml:space="preserve">EXEQUIBLE </w:t>
      </w:r>
      <w:r w:rsidRPr="0099472C">
        <w:rPr>
          <w:rFonts w:ascii="Arial" w:hAnsi="Arial" w:cs="Arial"/>
          <w:i/>
          <w:sz w:val="24"/>
          <w:szCs w:val="24"/>
        </w:rPr>
        <w:t>el artículo 32, numeral 7 de la Ley 599 de 2000, por los cargos examinados en la presente sentencia.</w:t>
      </w:r>
    </w:p>
    <w:p w:rsidR="0041030F" w:rsidRPr="0099472C" w:rsidRDefault="0041030F" w:rsidP="00CA620E">
      <w:pPr>
        <w:pStyle w:val="Prrafodelista"/>
        <w:jc w:val="both"/>
        <w:rPr>
          <w:rFonts w:ascii="Arial" w:hAnsi="Arial" w:cs="Arial"/>
          <w:b/>
          <w:i/>
          <w:sz w:val="24"/>
          <w:szCs w:val="24"/>
        </w:rPr>
      </w:pPr>
    </w:p>
    <w:p w:rsidR="0041030F" w:rsidRPr="0099472C" w:rsidRDefault="0041030F" w:rsidP="00CA620E">
      <w:pPr>
        <w:pStyle w:val="Prrafodelista"/>
        <w:jc w:val="both"/>
        <w:rPr>
          <w:rFonts w:ascii="Arial" w:hAnsi="Arial" w:cs="Arial"/>
          <w:i/>
          <w:sz w:val="24"/>
          <w:szCs w:val="24"/>
        </w:rPr>
      </w:pPr>
      <w:r w:rsidRPr="0099472C">
        <w:rPr>
          <w:rFonts w:ascii="Arial" w:hAnsi="Arial" w:cs="Arial"/>
          <w:b/>
          <w:i/>
          <w:sz w:val="24"/>
          <w:szCs w:val="24"/>
        </w:rPr>
        <w:t>Tercero</w:t>
      </w:r>
      <w:r w:rsidRPr="0099472C">
        <w:rPr>
          <w:rFonts w:ascii="Arial" w:hAnsi="Arial" w:cs="Arial"/>
          <w:i/>
          <w:sz w:val="24"/>
          <w:szCs w:val="24"/>
        </w:rPr>
        <w:t xml:space="preserve">. Declarar </w:t>
      </w:r>
      <w:r w:rsidRPr="0099472C">
        <w:rPr>
          <w:rFonts w:ascii="Arial" w:hAnsi="Arial" w:cs="Arial"/>
          <w:b/>
          <w:i/>
          <w:sz w:val="24"/>
          <w:szCs w:val="24"/>
        </w:rPr>
        <w:t xml:space="preserve">EXEQUIBLE </w:t>
      </w:r>
      <w:r w:rsidRPr="0099472C">
        <w:rPr>
          <w:rFonts w:ascii="Arial" w:hAnsi="Arial" w:cs="Arial"/>
          <w:i/>
          <w:sz w:val="24"/>
          <w:szCs w:val="24"/>
        </w:rPr>
        <w:t>el artículo 122 de la Ley 599 de 2000, en el entendido que no se incurre en delito de aborto, cuando con la voluntad de la mujer, la interrupción del embarazo se produzca en los siguientes casos: (i) Cuando la continuación del embarazo constituya peligro para la vida o la salud de la mujer, certificada por un médico; (ii) Cuando exista grave malformación del feto que haga inviable su vida, certificada por un médico; y, (iii) Cuando el embarazo sea el resultado de una conducta, debidamente denunciada, constitutiva de acceso carnal o acto sexual sin consentimiento, abusivo o de inseminación artificial o transferencia de óvulo fecundado no consentidas , o de incesto.</w:t>
      </w:r>
    </w:p>
    <w:p w:rsidR="0041030F" w:rsidRPr="0099472C" w:rsidRDefault="0041030F" w:rsidP="00CA620E">
      <w:pPr>
        <w:pStyle w:val="Prrafodelista"/>
        <w:jc w:val="both"/>
        <w:rPr>
          <w:rFonts w:ascii="Arial" w:hAnsi="Arial" w:cs="Arial"/>
          <w:i/>
          <w:sz w:val="24"/>
          <w:szCs w:val="24"/>
        </w:rPr>
      </w:pPr>
    </w:p>
    <w:p w:rsidR="0041030F" w:rsidRPr="0099472C" w:rsidRDefault="0041030F" w:rsidP="00CA620E">
      <w:pPr>
        <w:pStyle w:val="Prrafodelista"/>
        <w:jc w:val="both"/>
        <w:rPr>
          <w:rFonts w:ascii="Arial" w:hAnsi="Arial" w:cs="Arial"/>
          <w:i/>
          <w:sz w:val="24"/>
          <w:szCs w:val="24"/>
        </w:rPr>
      </w:pPr>
      <w:r w:rsidRPr="0099472C">
        <w:rPr>
          <w:rFonts w:ascii="Arial" w:hAnsi="Arial" w:cs="Arial"/>
          <w:b/>
          <w:i/>
          <w:sz w:val="24"/>
          <w:szCs w:val="24"/>
        </w:rPr>
        <w:t>Cuarto</w:t>
      </w:r>
      <w:r w:rsidRPr="0099472C">
        <w:rPr>
          <w:rFonts w:ascii="Arial" w:hAnsi="Arial" w:cs="Arial"/>
          <w:i/>
          <w:sz w:val="24"/>
          <w:szCs w:val="24"/>
        </w:rPr>
        <w:t xml:space="preserve">. Declarar </w:t>
      </w:r>
      <w:r w:rsidRPr="0099472C">
        <w:rPr>
          <w:rFonts w:ascii="Arial" w:hAnsi="Arial" w:cs="Arial"/>
          <w:b/>
          <w:i/>
          <w:sz w:val="24"/>
          <w:szCs w:val="24"/>
        </w:rPr>
        <w:t xml:space="preserve">INEXEQUIBLE </w:t>
      </w:r>
      <w:r w:rsidRPr="0099472C">
        <w:rPr>
          <w:rFonts w:ascii="Arial" w:hAnsi="Arial" w:cs="Arial"/>
          <w:i/>
          <w:sz w:val="24"/>
          <w:szCs w:val="24"/>
        </w:rPr>
        <w:t>la expresión “…o en mujer menor de catorce años …” contenida en el artículo 123 de la Ley 599 de 2000.</w:t>
      </w:r>
    </w:p>
    <w:p w:rsidR="0041030F" w:rsidRPr="0099472C" w:rsidRDefault="0041030F" w:rsidP="00CA620E">
      <w:pPr>
        <w:pStyle w:val="Prrafodelista"/>
        <w:jc w:val="both"/>
        <w:rPr>
          <w:rFonts w:ascii="Arial" w:hAnsi="Arial" w:cs="Arial"/>
          <w:i/>
          <w:sz w:val="24"/>
          <w:szCs w:val="24"/>
        </w:rPr>
      </w:pPr>
    </w:p>
    <w:p w:rsidR="0041030F" w:rsidRPr="0099472C" w:rsidRDefault="0041030F" w:rsidP="00CA620E">
      <w:pPr>
        <w:pStyle w:val="Prrafodelista"/>
        <w:jc w:val="both"/>
        <w:rPr>
          <w:rFonts w:ascii="Arial" w:hAnsi="Arial" w:cs="Arial"/>
          <w:i/>
          <w:sz w:val="24"/>
          <w:szCs w:val="24"/>
        </w:rPr>
      </w:pPr>
      <w:r w:rsidRPr="0099472C">
        <w:rPr>
          <w:rFonts w:ascii="Arial" w:hAnsi="Arial" w:cs="Arial"/>
          <w:b/>
          <w:i/>
          <w:sz w:val="24"/>
          <w:szCs w:val="24"/>
        </w:rPr>
        <w:t>Quinto</w:t>
      </w:r>
      <w:r w:rsidRPr="0099472C">
        <w:rPr>
          <w:rFonts w:ascii="Arial" w:hAnsi="Arial" w:cs="Arial"/>
          <w:i/>
          <w:sz w:val="24"/>
          <w:szCs w:val="24"/>
        </w:rPr>
        <w:t xml:space="preserve">. Declarar </w:t>
      </w:r>
      <w:r w:rsidRPr="0099472C">
        <w:rPr>
          <w:rFonts w:ascii="Arial" w:hAnsi="Arial" w:cs="Arial"/>
          <w:b/>
          <w:i/>
          <w:sz w:val="24"/>
          <w:szCs w:val="24"/>
        </w:rPr>
        <w:t xml:space="preserve">INEXEQUIBLE </w:t>
      </w:r>
      <w:r w:rsidRPr="0099472C">
        <w:rPr>
          <w:rFonts w:ascii="Arial" w:hAnsi="Arial" w:cs="Arial"/>
          <w:i/>
          <w:sz w:val="24"/>
          <w:szCs w:val="24"/>
        </w:rPr>
        <w:t>el artículo 124 de la Ley 599 de 2000</w:t>
      </w:r>
      <w:r w:rsidR="00CA620E">
        <w:rPr>
          <w:rFonts w:ascii="Arial" w:hAnsi="Arial" w:cs="Arial"/>
          <w:sz w:val="24"/>
          <w:szCs w:val="24"/>
        </w:rPr>
        <w:t>”</w:t>
      </w:r>
      <w:r w:rsidRPr="0099472C">
        <w:rPr>
          <w:rFonts w:ascii="Arial" w:hAnsi="Arial" w:cs="Arial"/>
          <w:i/>
          <w:sz w:val="24"/>
          <w:szCs w:val="24"/>
        </w:rPr>
        <w:t>.</w:t>
      </w:r>
    </w:p>
    <w:p w:rsidR="0041030F" w:rsidRPr="0099472C" w:rsidRDefault="0041030F" w:rsidP="0099472C">
      <w:pPr>
        <w:pStyle w:val="Prrafodelista"/>
        <w:spacing w:line="360" w:lineRule="auto"/>
        <w:jc w:val="both"/>
        <w:rPr>
          <w:rFonts w:ascii="Arial" w:hAnsi="Arial" w:cs="Arial"/>
          <w:sz w:val="24"/>
          <w:szCs w:val="24"/>
        </w:rPr>
      </w:pPr>
    </w:p>
    <w:p w:rsidR="0041030F" w:rsidRDefault="001C0A21" w:rsidP="0099472C">
      <w:pPr>
        <w:spacing w:line="360" w:lineRule="auto"/>
        <w:jc w:val="both"/>
        <w:rPr>
          <w:rFonts w:ascii="Arial" w:hAnsi="Arial" w:cs="Arial"/>
          <w:sz w:val="24"/>
          <w:szCs w:val="24"/>
        </w:rPr>
      </w:pPr>
      <w:r w:rsidRPr="0099472C">
        <w:rPr>
          <w:rFonts w:ascii="Arial" w:hAnsi="Arial" w:cs="Arial"/>
          <w:sz w:val="24"/>
          <w:szCs w:val="24"/>
        </w:rPr>
        <w:t>C</w:t>
      </w:r>
      <w:r w:rsidR="0041030F" w:rsidRPr="0099472C">
        <w:rPr>
          <w:rFonts w:ascii="Arial" w:hAnsi="Arial" w:cs="Arial"/>
          <w:sz w:val="24"/>
          <w:szCs w:val="24"/>
        </w:rPr>
        <w:t xml:space="preserve">omo </w:t>
      </w:r>
      <w:r w:rsidR="00EF6443" w:rsidRPr="0099472C">
        <w:rPr>
          <w:rFonts w:ascii="Arial" w:hAnsi="Arial" w:cs="Arial"/>
          <w:sz w:val="24"/>
          <w:szCs w:val="24"/>
        </w:rPr>
        <w:t xml:space="preserve">salta a la vista y se corresponde, además, con la naturaleza de la acción de constitucionalidad, </w:t>
      </w:r>
      <w:r w:rsidR="0041030F" w:rsidRPr="0099472C">
        <w:rPr>
          <w:rFonts w:ascii="Arial" w:hAnsi="Arial" w:cs="Arial"/>
          <w:sz w:val="24"/>
          <w:szCs w:val="24"/>
        </w:rPr>
        <w:t xml:space="preserve">en la </w:t>
      </w:r>
      <w:r w:rsidR="00EF6443" w:rsidRPr="0099472C">
        <w:rPr>
          <w:rFonts w:ascii="Arial" w:hAnsi="Arial" w:cs="Arial"/>
          <w:sz w:val="24"/>
          <w:szCs w:val="24"/>
        </w:rPr>
        <w:t>Sentencia C-355 de 2006</w:t>
      </w:r>
      <w:r w:rsidR="0041030F" w:rsidRPr="0099472C">
        <w:rPr>
          <w:rFonts w:ascii="Arial" w:hAnsi="Arial" w:cs="Arial"/>
          <w:sz w:val="24"/>
          <w:szCs w:val="24"/>
        </w:rPr>
        <w:t xml:space="preserve"> la Corte Constitucional no dio  ninguna ordena al Gobierno Nacional, al Ministerio de la Protección Social, a la Comisión de Regulación en</w:t>
      </w:r>
      <w:r w:rsidR="00EF6443" w:rsidRPr="0099472C">
        <w:rPr>
          <w:rFonts w:ascii="Arial" w:hAnsi="Arial" w:cs="Arial"/>
          <w:sz w:val="24"/>
          <w:szCs w:val="24"/>
        </w:rPr>
        <w:t xml:space="preserve"> Salud o a ninguna otra entidad con relación al denominado </w:t>
      </w:r>
      <w:r w:rsidR="00EF6443" w:rsidRPr="0099472C">
        <w:rPr>
          <w:rFonts w:ascii="Arial" w:hAnsi="Arial" w:cs="Arial"/>
          <w:i/>
          <w:sz w:val="24"/>
          <w:szCs w:val="24"/>
        </w:rPr>
        <w:t>“</w:t>
      </w:r>
      <w:r w:rsidR="00EF6443" w:rsidRPr="0099472C">
        <w:rPr>
          <w:rFonts w:ascii="Arial" w:hAnsi="Arial" w:cs="Arial"/>
          <w:sz w:val="24"/>
          <w:szCs w:val="24"/>
        </w:rPr>
        <w:t xml:space="preserve">servicio de interrupción voluntaria del embarazo”, sino que únicamente se limitó a establecer unas circunstancias o casos específicos en que </w:t>
      </w:r>
      <w:r w:rsidR="0099472C" w:rsidRPr="0099472C">
        <w:rPr>
          <w:rFonts w:ascii="Arial" w:hAnsi="Arial" w:cs="Arial"/>
          <w:sz w:val="24"/>
          <w:szCs w:val="24"/>
        </w:rPr>
        <w:t>la interrupción del embarazo consentida por la mujer embrarazada no constituye delito. De hecho,</w:t>
      </w:r>
      <w:r w:rsidR="0041030F" w:rsidRPr="0099472C">
        <w:rPr>
          <w:rFonts w:ascii="Arial" w:hAnsi="Arial" w:cs="Arial"/>
          <w:sz w:val="24"/>
          <w:szCs w:val="24"/>
        </w:rPr>
        <w:t xml:space="preserve"> </w:t>
      </w:r>
      <w:r w:rsidR="0099472C" w:rsidRPr="0099472C">
        <w:rPr>
          <w:rFonts w:ascii="Arial" w:hAnsi="Arial" w:cs="Arial"/>
          <w:sz w:val="24"/>
          <w:szCs w:val="24"/>
        </w:rPr>
        <w:t xml:space="preserve">incluso </w:t>
      </w:r>
      <w:r w:rsidR="0041030F" w:rsidRPr="0099472C">
        <w:rPr>
          <w:rFonts w:ascii="Arial" w:hAnsi="Arial" w:cs="Arial"/>
          <w:sz w:val="24"/>
          <w:szCs w:val="24"/>
        </w:rPr>
        <w:t>en la parte considerativa de</w:t>
      </w:r>
      <w:r w:rsidR="0041030F" w:rsidRPr="0099472C">
        <w:rPr>
          <w:rFonts w:ascii="Arial" w:hAnsi="Arial" w:cs="Arial"/>
          <w:sz w:val="24"/>
          <w:szCs w:val="24"/>
          <w:lang w:val="es-CO" w:eastAsia="es-CO"/>
        </w:rPr>
        <w:t xml:space="preserve"> la citada Sentencia, la Sala Plena </w:t>
      </w:r>
      <w:r w:rsidR="0099472C" w:rsidRPr="0099472C">
        <w:rPr>
          <w:rFonts w:ascii="Arial" w:hAnsi="Arial" w:cs="Arial"/>
          <w:sz w:val="24"/>
          <w:szCs w:val="24"/>
          <w:lang w:val="es-CO" w:eastAsia="es-CO"/>
        </w:rPr>
        <w:t>precisó</w:t>
      </w:r>
      <w:r w:rsidR="0041030F" w:rsidRPr="0099472C">
        <w:rPr>
          <w:rFonts w:ascii="Arial" w:hAnsi="Arial" w:cs="Arial"/>
          <w:sz w:val="24"/>
          <w:szCs w:val="24"/>
          <w:lang w:val="es-CO" w:eastAsia="es-CO"/>
        </w:rPr>
        <w:t xml:space="preserve"> que no era “</w:t>
      </w:r>
      <w:r w:rsidR="0041030F" w:rsidRPr="0099472C">
        <w:rPr>
          <w:rFonts w:ascii="Arial" w:hAnsi="Arial" w:cs="Arial"/>
          <w:i/>
          <w:sz w:val="24"/>
          <w:szCs w:val="24"/>
        </w:rPr>
        <w:t>necesaria, para una inmediata aplicación, una reglamentación de las tres hipótesis anteriormente determinadas como no constitutivas del delito de aborto</w:t>
      </w:r>
      <w:r w:rsidR="0041030F" w:rsidRPr="0099472C">
        <w:rPr>
          <w:rFonts w:ascii="Arial" w:hAnsi="Arial" w:cs="Arial"/>
          <w:sz w:val="24"/>
          <w:szCs w:val="24"/>
        </w:rPr>
        <w:t xml:space="preserve">”, </w:t>
      </w:r>
      <w:r w:rsidR="0099472C" w:rsidRPr="0099472C">
        <w:rPr>
          <w:rFonts w:ascii="Arial" w:hAnsi="Arial" w:cs="Arial"/>
          <w:sz w:val="24"/>
          <w:szCs w:val="24"/>
        </w:rPr>
        <w:t xml:space="preserve">lo que a todas luces significa que esa sentencia de constitucionalidad no puede servir de fundamento a las autoridades administrativas para reglamentar y, mucho menos, para imponer o financiar públicamente el aborto en los casos despenalizados.  </w:t>
      </w:r>
    </w:p>
    <w:p w:rsidR="0099472C" w:rsidRPr="0099472C" w:rsidRDefault="0099472C" w:rsidP="0099472C">
      <w:pPr>
        <w:spacing w:line="360" w:lineRule="auto"/>
        <w:jc w:val="both"/>
        <w:rPr>
          <w:rFonts w:ascii="Arial" w:hAnsi="Arial" w:cs="Arial"/>
          <w:sz w:val="24"/>
          <w:szCs w:val="24"/>
          <w:lang w:val="es-CO" w:eastAsia="es-CO"/>
        </w:rPr>
      </w:pPr>
    </w:p>
    <w:p w:rsidR="0099472C" w:rsidRDefault="0041030F" w:rsidP="0099472C">
      <w:pPr>
        <w:adjustRightInd w:val="0"/>
        <w:spacing w:line="360" w:lineRule="auto"/>
        <w:jc w:val="both"/>
        <w:rPr>
          <w:rFonts w:ascii="Arial" w:hAnsi="Arial" w:cs="Arial"/>
          <w:bCs/>
          <w:sz w:val="24"/>
          <w:szCs w:val="24"/>
        </w:rPr>
      </w:pPr>
      <w:r w:rsidRPr="0099472C">
        <w:rPr>
          <w:rFonts w:ascii="Arial" w:hAnsi="Arial" w:cs="Arial"/>
          <w:sz w:val="24"/>
          <w:szCs w:val="24"/>
        </w:rPr>
        <w:lastRenderedPageBreak/>
        <w:t xml:space="preserve">2. </w:t>
      </w:r>
      <w:r w:rsidR="00CC6593">
        <w:rPr>
          <w:rFonts w:ascii="Arial" w:hAnsi="Arial" w:cs="Arial"/>
          <w:sz w:val="24"/>
          <w:szCs w:val="24"/>
        </w:rPr>
        <w:t>C</w:t>
      </w:r>
      <w:r w:rsidR="0099472C" w:rsidRPr="0099472C">
        <w:rPr>
          <w:rFonts w:ascii="Arial" w:hAnsi="Arial" w:cs="Arial"/>
          <w:sz w:val="24"/>
          <w:szCs w:val="24"/>
        </w:rPr>
        <w:t>on fundamento en la Sentencia C-355 de 2006,</w:t>
      </w:r>
      <w:r w:rsidRPr="0099472C">
        <w:rPr>
          <w:rFonts w:ascii="Arial" w:hAnsi="Arial" w:cs="Arial"/>
          <w:sz w:val="24"/>
          <w:szCs w:val="24"/>
        </w:rPr>
        <w:t xml:space="preserve"> el 13 de diciembre de 2006 </w:t>
      </w:r>
      <w:r w:rsidR="00CC6593" w:rsidRPr="0099472C">
        <w:rPr>
          <w:rFonts w:ascii="Arial" w:hAnsi="Arial" w:cs="Arial"/>
          <w:sz w:val="24"/>
          <w:szCs w:val="24"/>
        </w:rPr>
        <w:t xml:space="preserve">el Gobierno Nacional </w:t>
      </w:r>
      <w:r w:rsidRPr="0099472C">
        <w:rPr>
          <w:rFonts w:ascii="Arial" w:hAnsi="Arial" w:cs="Arial"/>
          <w:sz w:val="24"/>
          <w:szCs w:val="24"/>
        </w:rPr>
        <w:t>promulgó el Decreto 4444 de ese año, “</w:t>
      </w:r>
      <w:r w:rsidRPr="0099472C">
        <w:rPr>
          <w:rFonts w:ascii="Arial" w:hAnsi="Arial" w:cs="Arial"/>
          <w:bCs/>
          <w:i/>
          <w:sz w:val="24"/>
          <w:szCs w:val="24"/>
        </w:rPr>
        <w:t>por el cual se reglamenta la prestación de unos servicios de salud sexual y reproductiva</w:t>
      </w:r>
      <w:r w:rsidR="0099472C" w:rsidRPr="0099472C">
        <w:rPr>
          <w:rFonts w:ascii="Arial" w:hAnsi="Arial" w:cs="Arial"/>
          <w:bCs/>
          <w:sz w:val="24"/>
          <w:szCs w:val="24"/>
        </w:rPr>
        <w:t>” y, más específicamente, el “</w:t>
      </w:r>
      <w:r w:rsidR="0099472C" w:rsidRPr="0099472C">
        <w:rPr>
          <w:rFonts w:ascii="Arial" w:hAnsi="Arial" w:cs="Arial"/>
          <w:bCs/>
          <w:i/>
          <w:sz w:val="24"/>
          <w:szCs w:val="24"/>
        </w:rPr>
        <w:t>servicio</w:t>
      </w:r>
      <w:r w:rsidR="0099472C" w:rsidRPr="0099472C">
        <w:rPr>
          <w:rFonts w:ascii="Arial" w:hAnsi="Arial" w:cs="Arial"/>
          <w:bCs/>
          <w:sz w:val="24"/>
          <w:szCs w:val="24"/>
        </w:rPr>
        <w:t xml:space="preserve"> </w:t>
      </w:r>
      <w:r w:rsidR="0099472C" w:rsidRPr="0099472C">
        <w:rPr>
          <w:rFonts w:ascii="Arial" w:hAnsi="Arial" w:cs="Arial"/>
          <w:bCs/>
          <w:i/>
          <w:sz w:val="24"/>
          <w:szCs w:val="24"/>
        </w:rPr>
        <w:t>de interrupción voluntaria del embarazo</w:t>
      </w:r>
      <w:r w:rsidR="0099472C" w:rsidRPr="0099472C">
        <w:rPr>
          <w:rFonts w:ascii="Arial" w:hAnsi="Arial" w:cs="Arial"/>
          <w:bCs/>
          <w:sz w:val="24"/>
          <w:szCs w:val="24"/>
        </w:rPr>
        <w:t xml:space="preserve">”. Para lo que aquí resulta pertinente, en </w:t>
      </w:r>
      <w:r w:rsidR="0099472C">
        <w:rPr>
          <w:rFonts w:ascii="Arial" w:hAnsi="Arial" w:cs="Arial"/>
          <w:bCs/>
          <w:sz w:val="24"/>
          <w:szCs w:val="24"/>
        </w:rPr>
        <w:t>los</w:t>
      </w:r>
      <w:r w:rsidR="0099472C" w:rsidRPr="0099472C">
        <w:rPr>
          <w:rFonts w:ascii="Arial" w:hAnsi="Arial" w:cs="Arial"/>
          <w:bCs/>
          <w:sz w:val="24"/>
          <w:szCs w:val="24"/>
        </w:rPr>
        <w:t xml:space="preserve"> artículo</w:t>
      </w:r>
      <w:r w:rsidR="0099472C">
        <w:rPr>
          <w:rFonts w:ascii="Arial" w:hAnsi="Arial" w:cs="Arial"/>
          <w:bCs/>
          <w:sz w:val="24"/>
          <w:szCs w:val="24"/>
        </w:rPr>
        <w:t>s</w:t>
      </w:r>
      <w:r w:rsidR="0099472C" w:rsidRPr="0099472C">
        <w:rPr>
          <w:rFonts w:ascii="Arial" w:hAnsi="Arial" w:cs="Arial"/>
          <w:bCs/>
          <w:sz w:val="24"/>
          <w:szCs w:val="24"/>
        </w:rPr>
        <w:t xml:space="preserve"> 3°</w:t>
      </w:r>
      <w:r w:rsidR="0099472C">
        <w:rPr>
          <w:rFonts w:ascii="Arial" w:hAnsi="Arial" w:cs="Arial"/>
          <w:bCs/>
          <w:sz w:val="24"/>
          <w:szCs w:val="24"/>
        </w:rPr>
        <w:t xml:space="preserve"> y 4°</w:t>
      </w:r>
      <w:r w:rsidR="0099472C" w:rsidRPr="0099472C">
        <w:rPr>
          <w:rFonts w:ascii="Arial" w:hAnsi="Arial" w:cs="Arial"/>
          <w:bCs/>
          <w:sz w:val="24"/>
          <w:szCs w:val="24"/>
        </w:rPr>
        <w:t xml:space="preserve"> del citado Decreto el Gobierno Nacional, y específicamente </w:t>
      </w:r>
      <w:r w:rsidRPr="0099472C">
        <w:rPr>
          <w:rFonts w:ascii="Arial" w:hAnsi="Arial" w:cs="Arial"/>
          <w:bCs/>
          <w:sz w:val="24"/>
          <w:szCs w:val="24"/>
        </w:rPr>
        <w:t xml:space="preserve">el Ministerio de la Protección Social </w:t>
      </w:r>
      <w:r w:rsidR="0099472C">
        <w:rPr>
          <w:rFonts w:ascii="Arial" w:hAnsi="Arial" w:cs="Arial"/>
          <w:bCs/>
          <w:sz w:val="24"/>
          <w:szCs w:val="24"/>
        </w:rPr>
        <w:t>estableció</w:t>
      </w:r>
      <w:r w:rsidR="0099472C" w:rsidRPr="0099472C">
        <w:rPr>
          <w:rFonts w:ascii="Arial" w:hAnsi="Arial" w:cs="Arial"/>
          <w:bCs/>
          <w:sz w:val="24"/>
          <w:szCs w:val="24"/>
        </w:rPr>
        <w:t xml:space="preserve">: </w:t>
      </w:r>
    </w:p>
    <w:p w:rsidR="0099472C" w:rsidRDefault="0099472C" w:rsidP="0099472C">
      <w:pPr>
        <w:adjustRightInd w:val="0"/>
        <w:spacing w:line="360" w:lineRule="auto"/>
        <w:jc w:val="both"/>
        <w:rPr>
          <w:rFonts w:ascii="Arial" w:eastAsiaTheme="minorHAnsi" w:hAnsi="Arial" w:cs="Arial"/>
          <w:b/>
          <w:bCs/>
          <w:sz w:val="24"/>
          <w:szCs w:val="24"/>
          <w:lang w:val="es-CO" w:eastAsia="en-US"/>
        </w:rPr>
      </w:pPr>
    </w:p>
    <w:p w:rsidR="0099472C" w:rsidRPr="00B709F1" w:rsidRDefault="0099472C" w:rsidP="00B709F1">
      <w:pPr>
        <w:adjustRightInd w:val="0"/>
        <w:ind w:left="284" w:right="284"/>
        <w:jc w:val="both"/>
        <w:rPr>
          <w:rFonts w:ascii="Arial" w:eastAsiaTheme="minorHAnsi" w:hAnsi="Arial" w:cs="Arial"/>
          <w:i/>
          <w:sz w:val="22"/>
          <w:szCs w:val="22"/>
          <w:lang w:val="es-CO" w:eastAsia="en-US"/>
        </w:rPr>
      </w:pPr>
      <w:r w:rsidRPr="00B709F1">
        <w:rPr>
          <w:rFonts w:ascii="Arial" w:eastAsiaTheme="minorHAnsi" w:hAnsi="Arial" w:cs="Arial"/>
          <w:bCs/>
          <w:sz w:val="22"/>
          <w:szCs w:val="22"/>
          <w:lang w:val="es-CO" w:eastAsia="en-US"/>
        </w:rPr>
        <w:t>“</w:t>
      </w:r>
      <w:r w:rsidRPr="00B709F1">
        <w:rPr>
          <w:rFonts w:ascii="Arial" w:eastAsiaTheme="minorHAnsi" w:hAnsi="Arial" w:cs="Arial"/>
          <w:b/>
          <w:bCs/>
          <w:i/>
          <w:sz w:val="22"/>
          <w:szCs w:val="22"/>
          <w:lang w:val="es-CO" w:eastAsia="en-US"/>
        </w:rPr>
        <w:t xml:space="preserve">ARTÍCULO 3º. NORMAS TÉCNICAS. </w:t>
      </w:r>
      <w:r w:rsidRPr="00B709F1">
        <w:rPr>
          <w:rFonts w:ascii="Arial" w:eastAsiaTheme="minorHAnsi" w:hAnsi="Arial" w:cs="Arial"/>
          <w:i/>
          <w:sz w:val="22"/>
          <w:szCs w:val="22"/>
          <w:lang w:val="es-CO" w:eastAsia="en-US"/>
        </w:rPr>
        <w:t>La atención integral de las gestantes que</w:t>
      </w:r>
      <w:r w:rsidR="00B709F1">
        <w:rPr>
          <w:rFonts w:ascii="Arial" w:eastAsiaTheme="minorHAnsi" w:hAnsi="Arial" w:cs="Arial"/>
          <w:i/>
          <w:sz w:val="22"/>
          <w:szCs w:val="22"/>
          <w:lang w:val="es-CO" w:eastAsia="en-US"/>
        </w:rPr>
        <w:t xml:space="preserve"> </w:t>
      </w:r>
      <w:r w:rsidRPr="00B709F1">
        <w:rPr>
          <w:rFonts w:ascii="Arial" w:eastAsiaTheme="minorHAnsi" w:hAnsi="Arial" w:cs="Arial"/>
          <w:i/>
          <w:sz w:val="22"/>
          <w:szCs w:val="22"/>
          <w:lang w:val="es-CO" w:eastAsia="en-US"/>
        </w:rPr>
        <w:t>demanden servicios de que trata el presente Decreto se hará con sujeción a las</w:t>
      </w:r>
      <w:r w:rsidR="00B709F1">
        <w:rPr>
          <w:rFonts w:ascii="Arial" w:eastAsiaTheme="minorHAnsi" w:hAnsi="Arial" w:cs="Arial"/>
          <w:i/>
          <w:sz w:val="22"/>
          <w:szCs w:val="22"/>
          <w:lang w:val="es-CO" w:eastAsia="en-US"/>
        </w:rPr>
        <w:t xml:space="preserve"> </w:t>
      </w:r>
      <w:r w:rsidRPr="00B709F1">
        <w:rPr>
          <w:rFonts w:ascii="Arial" w:eastAsiaTheme="minorHAnsi" w:hAnsi="Arial" w:cs="Arial"/>
          <w:i/>
          <w:sz w:val="22"/>
          <w:szCs w:val="22"/>
          <w:lang w:val="es-CO" w:eastAsia="en-US"/>
        </w:rPr>
        <w:t>normas técnico- administrativas que expida el Ministerio de la Protección Social.</w:t>
      </w:r>
      <w:r w:rsidR="00B709F1">
        <w:rPr>
          <w:rFonts w:ascii="Arial" w:eastAsiaTheme="minorHAnsi" w:hAnsi="Arial" w:cs="Arial"/>
          <w:i/>
          <w:sz w:val="22"/>
          <w:szCs w:val="22"/>
          <w:lang w:val="es-CO" w:eastAsia="en-US"/>
        </w:rPr>
        <w:t xml:space="preserve"> </w:t>
      </w:r>
      <w:r w:rsidRPr="00B709F1">
        <w:rPr>
          <w:rFonts w:ascii="Arial" w:eastAsiaTheme="minorHAnsi" w:hAnsi="Arial" w:cs="Arial"/>
          <w:i/>
          <w:sz w:val="22"/>
          <w:szCs w:val="22"/>
          <w:lang w:val="es-CO" w:eastAsia="en-US"/>
        </w:rPr>
        <w:t>Estas normas serán de obligatorio cumplimiento para la atención de la interrupción voluntaria del embarazo, para garantizar una atención integral y con</w:t>
      </w:r>
      <w:r w:rsidR="00B709F1">
        <w:rPr>
          <w:rFonts w:ascii="Arial" w:eastAsiaTheme="minorHAnsi" w:hAnsi="Arial" w:cs="Arial"/>
          <w:i/>
          <w:sz w:val="22"/>
          <w:szCs w:val="22"/>
          <w:lang w:val="es-CO" w:eastAsia="en-US"/>
        </w:rPr>
        <w:t xml:space="preserve"> </w:t>
      </w:r>
      <w:r w:rsidRPr="00B709F1">
        <w:rPr>
          <w:rFonts w:ascii="Arial" w:eastAsiaTheme="minorHAnsi" w:hAnsi="Arial" w:cs="Arial"/>
          <w:i/>
          <w:sz w:val="22"/>
          <w:szCs w:val="22"/>
          <w:lang w:val="es-CO" w:eastAsia="en-US"/>
        </w:rPr>
        <w:t>calidad, y deberán definir los procedimientos médicos o quirúrgicos que se aplicarán según las semanas de gestación. El Ministerio de la Protección Social</w:t>
      </w:r>
      <w:r w:rsidR="00B709F1">
        <w:rPr>
          <w:rFonts w:ascii="Arial" w:eastAsiaTheme="minorHAnsi" w:hAnsi="Arial" w:cs="Arial"/>
          <w:i/>
          <w:sz w:val="22"/>
          <w:szCs w:val="22"/>
          <w:lang w:val="es-CO" w:eastAsia="en-US"/>
        </w:rPr>
        <w:t xml:space="preserve"> </w:t>
      </w:r>
      <w:r w:rsidRPr="00B709F1">
        <w:rPr>
          <w:rFonts w:ascii="Arial" w:eastAsiaTheme="minorHAnsi" w:hAnsi="Arial" w:cs="Arial"/>
          <w:i/>
          <w:sz w:val="22"/>
          <w:szCs w:val="22"/>
          <w:lang w:val="es-CO" w:eastAsia="en-US"/>
        </w:rPr>
        <w:t>deberá expedir esta norma dentro de los treinta (30) días siguientes a la vigencia</w:t>
      </w:r>
      <w:r w:rsidR="00B709F1">
        <w:rPr>
          <w:rFonts w:ascii="Arial" w:eastAsiaTheme="minorHAnsi" w:hAnsi="Arial" w:cs="Arial"/>
          <w:i/>
          <w:sz w:val="22"/>
          <w:szCs w:val="22"/>
          <w:lang w:val="es-CO" w:eastAsia="en-US"/>
        </w:rPr>
        <w:t xml:space="preserve"> </w:t>
      </w:r>
      <w:r w:rsidRPr="00B709F1">
        <w:rPr>
          <w:rFonts w:ascii="Arial" w:eastAsiaTheme="minorHAnsi" w:hAnsi="Arial" w:cs="Arial"/>
          <w:i/>
          <w:sz w:val="22"/>
          <w:szCs w:val="22"/>
          <w:lang w:val="es-CO" w:eastAsia="en-US"/>
        </w:rPr>
        <w:t>del presente Decreto.</w:t>
      </w:r>
    </w:p>
    <w:p w:rsidR="0099472C" w:rsidRPr="00B709F1" w:rsidRDefault="0099472C" w:rsidP="00B709F1">
      <w:pPr>
        <w:adjustRightInd w:val="0"/>
        <w:ind w:left="284" w:right="284"/>
        <w:jc w:val="both"/>
        <w:rPr>
          <w:rFonts w:ascii="Arial" w:eastAsiaTheme="minorHAnsi" w:hAnsi="Arial" w:cs="Arial"/>
          <w:i/>
          <w:sz w:val="22"/>
          <w:szCs w:val="22"/>
          <w:lang w:val="es-CO" w:eastAsia="en-US"/>
        </w:rPr>
      </w:pPr>
    </w:p>
    <w:p w:rsidR="0099472C" w:rsidRPr="00B709F1" w:rsidRDefault="0099472C" w:rsidP="00B709F1">
      <w:pPr>
        <w:adjustRightInd w:val="0"/>
        <w:ind w:left="284" w:right="284"/>
        <w:jc w:val="both"/>
        <w:rPr>
          <w:rFonts w:ascii="Arial" w:eastAsiaTheme="minorHAnsi" w:hAnsi="Arial" w:cs="Arial"/>
          <w:i/>
          <w:sz w:val="22"/>
          <w:szCs w:val="22"/>
          <w:lang w:val="es-CO" w:eastAsia="en-US"/>
        </w:rPr>
      </w:pPr>
      <w:r w:rsidRPr="00B709F1">
        <w:rPr>
          <w:rFonts w:ascii="Arial" w:eastAsiaTheme="minorHAnsi" w:hAnsi="Arial" w:cs="Arial"/>
          <w:b/>
          <w:bCs/>
          <w:i/>
          <w:sz w:val="22"/>
          <w:szCs w:val="22"/>
          <w:lang w:val="es-CO" w:eastAsia="en-US"/>
        </w:rPr>
        <w:t xml:space="preserve">PARÁGRAFO. </w:t>
      </w:r>
      <w:r w:rsidRPr="00B709F1">
        <w:rPr>
          <w:rFonts w:ascii="Arial" w:eastAsiaTheme="minorHAnsi" w:hAnsi="Arial" w:cs="Arial"/>
          <w:i/>
          <w:sz w:val="22"/>
          <w:szCs w:val="22"/>
          <w:lang w:val="es-CO" w:eastAsia="en-US"/>
        </w:rPr>
        <w:t>Hasta tanto el Ministerio de la Protección Social adopte las normas técnicas, los prestadores obligados al cumplimento del presente Decreto</w:t>
      </w:r>
      <w:r w:rsidR="00B709F1">
        <w:rPr>
          <w:rFonts w:ascii="Arial" w:eastAsiaTheme="minorHAnsi" w:hAnsi="Arial" w:cs="Arial"/>
          <w:i/>
          <w:sz w:val="22"/>
          <w:szCs w:val="22"/>
          <w:lang w:val="es-CO" w:eastAsia="en-US"/>
        </w:rPr>
        <w:t xml:space="preserve"> </w:t>
      </w:r>
      <w:r w:rsidRPr="00B709F1">
        <w:rPr>
          <w:rFonts w:ascii="Arial" w:eastAsiaTheme="minorHAnsi" w:hAnsi="Arial" w:cs="Arial"/>
          <w:i/>
          <w:sz w:val="22"/>
          <w:szCs w:val="22"/>
          <w:lang w:val="es-CO" w:eastAsia="en-US"/>
        </w:rPr>
        <w:t>tendrán como referente la guía “</w:t>
      </w:r>
      <w:r w:rsidRPr="00B709F1">
        <w:rPr>
          <w:rFonts w:ascii="Arial" w:eastAsiaTheme="minorHAnsi" w:hAnsi="Arial" w:cs="Arial"/>
          <w:i/>
          <w:iCs/>
          <w:sz w:val="22"/>
          <w:szCs w:val="22"/>
          <w:lang w:val="es-CO" w:eastAsia="en-US"/>
        </w:rPr>
        <w:t>Aborto sin riesgo: Guía técnica y de políticas para sistemas de salud</w:t>
      </w:r>
      <w:r w:rsidRPr="00B709F1">
        <w:rPr>
          <w:rFonts w:ascii="Arial" w:eastAsiaTheme="minorHAnsi" w:hAnsi="Arial" w:cs="Arial"/>
          <w:i/>
          <w:sz w:val="22"/>
          <w:szCs w:val="22"/>
          <w:lang w:val="es-CO" w:eastAsia="en-US"/>
        </w:rPr>
        <w:t>” de la Organización Mundial de la Salud (2003).</w:t>
      </w:r>
    </w:p>
    <w:p w:rsidR="0099472C" w:rsidRPr="0099472C" w:rsidRDefault="0099472C" w:rsidP="00B709F1">
      <w:pPr>
        <w:adjustRightInd w:val="0"/>
        <w:ind w:left="284" w:right="284"/>
        <w:jc w:val="both"/>
        <w:rPr>
          <w:rFonts w:ascii="Arial" w:eastAsiaTheme="minorHAnsi" w:hAnsi="Arial" w:cs="Arial"/>
          <w:sz w:val="22"/>
          <w:szCs w:val="22"/>
          <w:lang w:val="es-CO" w:eastAsia="en-US"/>
        </w:rPr>
      </w:pPr>
    </w:p>
    <w:p w:rsidR="0099472C" w:rsidRPr="00B709F1" w:rsidRDefault="0099472C" w:rsidP="00B709F1">
      <w:pPr>
        <w:adjustRightInd w:val="0"/>
        <w:ind w:left="284" w:right="284"/>
        <w:jc w:val="both"/>
        <w:rPr>
          <w:rFonts w:ascii="Arial" w:eastAsiaTheme="minorHAnsi" w:hAnsi="Arial" w:cs="Arial"/>
          <w:i/>
          <w:sz w:val="22"/>
          <w:szCs w:val="22"/>
          <w:lang w:val="es-CO" w:eastAsia="en-US"/>
        </w:rPr>
      </w:pPr>
      <w:r w:rsidRPr="00B709F1">
        <w:rPr>
          <w:rFonts w:ascii="Arial" w:eastAsiaTheme="minorHAnsi" w:hAnsi="Arial" w:cs="Arial"/>
          <w:b/>
          <w:bCs/>
          <w:i/>
          <w:sz w:val="22"/>
          <w:szCs w:val="22"/>
          <w:lang w:val="es-CO" w:eastAsia="en-US"/>
        </w:rPr>
        <w:t>ARTÍCULO 4º. FINANCIAMIENTO</w:t>
      </w:r>
      <w:r w:rsidRPr="00B709F1">
        <w:rPr>
          <w:rFonts w:ascii="Arial" w:eastAsiaTheme="minorHAnsi" w:hAnsi="Arial" w:cs="Arial"/>
          <w:i/>
          <w:sz w:val="22"/>
          <w:szCs w:val="22"/>
          <w:lang w:val="es-CO" w:eastAsia="en-US"/>
        </w:rPr>
        <w:t>. Los servicios de salud de que trata el presente</w:t>
      </w:r>
      <w:r w:rsidR="00B709F1" w:rsidRPr="00B709F1">
        <w:rPr>
          <w:rFonts w:ascii="Arial" w:eastAsiaTheme="minorHAnsi" w:hAnsi="Arial" w:cs="Arial"/>
          <w:i/>
          <w:sz w:val="22"/>
          <w:szCs w:val="22"/>
          <w:lang w:val="es-CO" w:eastAsia="en-US"/>
        </w:rPr>
        <w:t xml:space="preserve"> </w:t>
      </w:r>
      <w:r w:rsidRPr="00B709F1">
        <w:rPr>
          <w:rFonts w:ascii="Arial" w:eastAsiaTheme="minorHAnsi" w:hAnsi="Arial" w:cs="Arial"/>
          <w:i/>
          <w:sz w:val="22"/>
          <w:szCs w:val="22"/>
          <w:lang w:val="es-CO" w:eastAsia="en-US"/>
        </w:rPr>
        <w:t>Decreto que se encuentren contenidos en los Planes Obligatorios de Salud de los</w:t>
      </w:r>
      <w:r w:rsidR="00B709F1" w:rsidRPr="00B709F1">
        <w:rPr>
          <w:rFonts w:ascii="Arial" w:eastAsiaTheme="minorHAnsi" w:hAnsi="Arial" w:cs="Arial"/>
          <w:i/>
          <w:sz w:val="22"/>
          <w:szCs w:val="22"/>
          <w:lang w:val="es-CO" w:eastAsia="en-US"/>
        </w:rPr>
        <w:t xml:space="preserve"> </w:t>
      </w:r>
      <w:r w:rsidRPr="00B709F1">
        <w:rPr>
          <w:rFonts w:ascii="Arial" w:eastAsiaTheme="minorHAnsi" w:hAnsi="Arial" w:cs="Arial"/>
          <w:i/>
          <w:sz w:val="22"/>
          <w:szCs w:val="22"/>
          <w:lang w:val="es-CO" w:eastAsia="en-US"/>
        </w:rPr>
        <w:t>regímenes contributivo y subsidiado para las afiliadas al Sistema General de</w:t>
      </w:r>
      <w:r w:rsidR="00B709F1" w:rsidRPr="00B709F1">
        <w:rPr>
          <w:rFonts w:ascii="Arial" w:eastAsiaTheme="minorHAnsi" w:hAnsi="Arial" w:cs="Arial"/>
          <w:i/>
          <w:sz w:val="22"/>
          <w:szCs w:val="22"/>
          <w:lang w:val="es-CO" w:eastAsia="en-US"/>
        </w:rPr>
        <w:t xml:space="preserve"> </w:t>
      </w:r>
      <w:r w:rsidRPr="00B709F1">
        <w:rPr>
          <w:rFonts w:ascii="Arial" w:eastAsiaTheme="minorHAnsi" w:hAnsi="Arial" w:cs="Arial"/>
          <w:i/>
          <w:sz w:val="22"/>
          <w:szCs w:val="22"/>
          <w:lang w:val="es-CO" w:eastAsia="en-US"/>
        </w:rPr>
        <w:t>Seguridad Social en Salud - SGSSS, se cubrirán con cargo a la Unidad de Pago por</w:t>
      </w:r>
      <w:r w:rsidR="00B709F1" w:rsidRPr="00B709F1">
        <w:rPr>
          <w:rFonts w:ascii="Arial" w:eastAsiaTheme="minorHAnsi" w:hAnsi="Arial" w:cs="Arial"/>
          <w:i/>
          <w:sz w:val="22"/>
          <w:szCs w:val="22"/>
          <w:lang w:val="es-CO" w:eastAsia="en-US"/>
        </w:rPr>
        <w:t xml:space="preserve"> </w:t>
      </w:r>
      <w:r w:rsidRPr="00B709F1">
        <w:rPr>
          <w:rFonts w:ascii="Arial" w:eastAsiaTheme="minorHAnsi" w:hAnsi="Arial" w:cs="Arial"/>
          <w:i/>
          <w:sz w:val="22"/>
          <w:szCs w:val="22"/>
          <w:lang w:val="es-CO" w:eastAsia="en-US"/>
        </w:rPr>
        <w:t>Capitación del respectivo régimen.</w:t>
      </w:r>
    </w:p>
    <w:p w:rsidR="00B709F1" w:rsidRPr="00B709F1" w:rsidRDefault="00B709F1" w:rsidP="00B709F1">
      <w:pPr>
        <w:adjustRightInd w:val="0"/>
        <w:ind w:left="284" w:right="284"/>
        <w:jc w:val="both"/>
        <w:rPr>
          <w:rFonts w:ascii="Arial" w:eastAsiaTheme="minorHAnsi" w:hAnsi="Arial" w:cs="Arial"/>
          <w:i/>
          <w:sz w:val="22"/>
          <w:szCs w:val="22"/>
          <w:lang w:val="es-CO" w:eastAsia="en-US"/>
        </w:rPr>
      </w:pPr>
    </w:p>
    <w:p w:rsidR="0099472C" w:rsidRPr="00B709F1" w:rsidRDefault="0099472C" w:rsidP="00B709F1">
      <w:pPr>
        <w:adjustRightInd w:val="0"/>
        <w:ind w:left="284" w:right="284"/>
        <w:jc w:val="both"/>
        <w:rPr>
          <w:rFonts w:ascii="Arial" w:eastAsiaTheme="minorHAnsi" w:hAnsi="Arial" w:cs="Arial"/>
          <w:i/>
          <w:sz w:val="22"/>
          <w:szCs w:val="22"/>
          <w:lang w:val="es-CO" w:eastAsia="en-US"/>
        </w:rPr>
      </w:pPr>
      <w:r w:rsidRPr="00B709F1">
        <w:rPr>
          <w:rFonts w:ascii="Arial" w:eastAsiaTheme="minorHAnsi" w:hAnsi="Arial" w:cs="Arial"/>
          <w:i/>
          <w:sz w:val="22"/>
          <w:szCs w:val="22"/>
          <w:lang w:val="es-CO" w:eastAsia="en-US"/>
        </w:rPr>
        <w:t>Para la población pobre no cubierta con subsidios a la demanda, la atención integral</w:t>
      </w:r>
      <w:r w:rsidR="00B709F1" w:rsidRPr="00B709F1">
        <w:rPr>
          <w:rFonts w:ascii="Arial" w:eastAsiaTheme="minorHAnsi" w:hAnsi="Arial" w:cs="Arial"/>
          <w:i/>
          <w:sz w:val="22"/>
          <w:szCs w:val="22"/>
          <w:lang w:val="es-CO" w:eastAsia="en-US"/>
        </w:rPr>
        <w:t xml:space="preserve"> </w:t>
      </w:r>
      <w:r w:rsidRPr="00B709F1">
        <w:rPr>
          <w:rFonts w:ascii="Arial" w:eastAsiaTheme="minorHAnsi" w:hAnsi="Arial" w:cs="Arial"/>
          <w:i/>
          <w:sz w:val="22"/>
          <w:szCs w:val="22"/>
          <w:lang w:val="es-CO" w:eastAsia="en-US"/>
        </w:rPr>
        <w:t>de dichos servicios se cubrirá con cargo a los recursos que financian la prestación</w:t>
      </w:r>
      <w:r w:rsidR="00B709F1" w:rsidRPr="00B709F1">
        <w:rPr>
          <w:rFonts w:ascii="Arial" w:eastAsiaTheme="minorHAnsi" w:hAnsi="Arial" w:cs="Arial"/>
          <w:i/>
          <w:sz w:val="22"/>
          <w:szCs w:val="22"/>
          <w:lang w:val="es-CO" w:eastAsia="en-US"/>
        </w:rPr>
        <w:t xml:space="preserve"> </w:t>
      </w:r>
      <w:r w:rsidRPr="00B709F1">
        <w:rPr>
          <w:rFonts w:ascii="Arial" w:eastAsiaTheme="minorHAnsi" w:hAnsi="Arial" w:cs="Arial"/>
          <w:i/>
          <w:sz w:val="22"/>
          <w:szCs w:val="22"/>
          <w:lang w:val="es-CO" w:eastAsia="en-US"/>
        </w:rPr>
        <w:t>de los servicios de salud en la respectiva entidad territorial.</w:t>
      </w:r>
    </w:p>
    <w:p w:rsidR="00B709F1" w:rsidRPr="00B709F1" w:rsidRDefault="00B709F1" w:rsidP="00B709F1">
      <w:pPr>
        <w:adjustRightInd w:val="0"/>
        <w:ind w:left="284" w:right="284"/>
        <w:jc w:val="both"/>
        <w:rPr>
          <w:rFonts w:ascii="Arial" w:eastAsiaTheme="minorHAnsi" w:hAnsi="Arial" w:cs="Arial"/>
          <w:i/>
          <w:sz w:val="22"/>
          <w:szCs w:val="22"/>
          <w:lang w:val="es-CO" w:eastAsia="en-US"/>
        </w:rPr>
      </w:pPr>
    </w:p>
    <w:p w:rsidR="0099472C" w:rsidRPr="00B709F1" w:rsidRDefault="0099472C" w:rsidP="00B709F1">
      <w:pPr>
        <w:adjustRightInd w:val="0"/>
        <w:ind w:left="284" w:right="284"/>
        <w:jc w:val="both"/>
        <w:rPr>
          <w:rFonts w:ascii="Arial" w:eastAsiaTheme="minorHAnsi" w:hAnsi="Arial" w:cs="Arial"/>
          <w:i/>
          <w:sz w:val="22"/>
          <w:szCs w:val="22"/>
          <w:lang w:val="es-CO" w:eastAsia="en-US"/>
        </w:rPr>
      </w:pPr>
      <w:r w:rsidRPr="00B709F1">
        <w:rPr>
          <w:rFonts w:ascii="Arial" w:eastAsiaTheme="minorHAnsi" w:hAnsi="Arial" w:cs="Arial"/>
          <w:i/>
          <w:sz w:val="22"/>
          <w:szCs w:val="22"/>
          <w:lang w:val="es-CO" w:eastAsia="en-US"/>
        </w:rPr>
        <w:t>En ningún caso habrá lugar al cobro de cuotas de recuperación por la prestación de</w:t>
      </w:r>
      <w:r w:rsidR="00B709F1" w:rsidRPr="00B709F1">
        <w:rPr>
          <w:rFonts w:ascii="Arial" w:eastAsiaTheme="minorHAnsi" w:hAnsi="Arial" w:cs="Arial"/>
          <w:i/>
          <w:sz w:val="22"/>
          <w:szCs w:val="22"/>
          <w:lang w:val="es-CO" w:eastAsia="en-US"/>
        </w:rPr>
        <w:t xml:space="preserve"> </w:t>
      </w:r>
      <w:r w:rsidRPr="00B709F1">
        <w:rPr>
          <w:rFonts w:ascii="Arial" w:eastAsiaTheme="minorHAnsi" w:hAnsi="Arial" w:cs="Arial"/>
          <w:i/>
          <w:sz w:val="22"/>
          <w:szCs w:val="22"/>
          <w:lang w:val="es-CO" w:eastAsia="en-US"/>
        </w:rPr>
        <w:t>servicios de que trata el presente Decreto para la población pobre en lo no cubierto</w:t>
      </w:r>
      <w:r w:rsidR="00B709F1" w:rsidRPr="00B709F1">
        <w:rPr>
          <w:rFonts w:ascii="Arial" w:eastAsiaTheme="minorHAnsi" w:hAnsi="Arial" w:cs="Arial"/>
          <w:i/>
          <w:sz w:val="22"/>
          <w:szCs w:val="22"/>
          <w:lang w:val="es-CO" w:eastAsia="en-US"/>
        </w:rPr>
        <w:t xml:space="preserve"> </w:t>
      </w:r>
      <w:r w:rsidRPr="00B709F1">
        <w:rPr>
          <w:rFonts w:ascii="Arial" w:eastAsiaTheme="minorHAnsi" w:hAnsi="Arial" w:cs="Arial"/>
          <w:i/>
          <w:sz w:val="22"/>
          <w:szCs w:val="22"/>
          <w:lang w:val="es-CO" w:eastAsia="en-US"/>
        </w:rPr>
        <w:t>con subsidios a la demanda.</w:t>
      </w:r>
      <w:r w:rsidR="00B709F1" w:rsidRPr="00B709F1">
        <w:rPr>
          <w:rFonts w:ascii="Arial" w:eastAsiaTheme="minorHAnsi" w:hAnsi="Arial" w:cs="Arial"/>
          <w:i/>
          <w:sz w:val="22"/>
          <w:szCs w:val="22"/>
          <w:lang w:val="es-CO" w:eastAsia="en-US"/>
        </w:rPr>
        <w:t xml:space="preserve"> </w:t>
      </w:r>
    </w:p>
    <w:p w:rsidR="00B709F1" w:rsidRPr="00B709F1" w:rsidRDefault="00B709F1" w:rsidP="00B709F1">
      <w:pPr>
        <w:adjustRightInd w:val="0"/>
        <w:ind w:left="284" w:right="284"/>
        <w:jc w:val="both"/>
        <w:rPr>
          <w:rFonts w:ascii="Arial" w:eastAsiaTheme="minorHAnsi" w:hAnsi="Arial" w:cs="Arial"/>
          <w:i/>
          <w:sz w:val="22"/>
          <w:szCs w:val="22"/>
          <w:lang w:val="es-CO" w:eastAsia="en-US"/>
        </w:rPr>
      </w:pPr>
    </w:p>
    <w:p w:rsidR="0099472C" w:rsidRPr="0099472C" w:rsidRDefault="0099472C" w:rsidP="00B709F1">
      <w:pPr>
        <w:adjustRightInd w:val="0"/>
        <w:ind w:left="284" w:right="284"/>
        <w:jc w:val="both"/>
        <w:rPr>
          <w:rFonts w:ascii="Arial" w:eastAsiaTheme="minorHAnsi" w:hAnsi="Arial" w:cs="Arial"/>
          <w:sz w:val="22"/>
          <w:szCs w:val="22"/>
          <w:lang w:val="es-CO" w:eastAsia="en-US"/>
        </w:rPr>
      </w:pPr>
      <w:r w:rsidRPr="00B709F1">
        <w:rPr>
          <w:rFonts w:ascii="Arial" w:eastAsiaTheme="minorHAnsi" w:hAnsi="Arial" w:cs="Arial"/>
          <w:i/>
          <w:sz w:val="22"/>
          <w:szCs w:val="22"/>
          <w:lang w:val="es-CO" w:eastAsia="en-US"/>
        </w:rPr>
        <w:t>Los servicios de salud para las afiliadas a los regímenes de excepción</w:t>
      </w:r>
      <w:r w:rsidR="00B709F1" w:rsidRPr="00B709F1">
        <w:rPr>
          <w:rFonts w:ascii="Arial" w:eastAsiaTheme="minorHAnsi" w:hAnsi="Arial" w:cs="Arial"/>
          <w:i/>
          <w:sz w:val="22"/>
          <w:szCs w:val="22"/>
          <w:lang w:val="es-CO" w:eastAsia="en-US"/>
        </w:rPr>
        <w:t xml:space="preserve"> </w:t>
      </w:r>
      <w:r w:rsidRPr="00B709F1">
        <w:rPr>
          <w:rFonts w:ascii="Arial" w:eastAsiaTheme="minorHAnsi" w:hAnsi="Arial" w:cs="Arial"/>
          <w:i/>
          <w:sz w:val="22"/>
          <w:szCs w:val="22"/>
          <w:lang w:val="es-CO" w:eastAsia="en-US"/>
        </w:rPr>
        <w:t>contemplados en el artículo 279 de la Ley 100 de 1993 y la Ley 647 de 2001, se</w:t>
      </w:r>
      <w:r w:rsidR="00B709F1" w:rsidRPr="00B709F1">
        <w:rPr>
          <w:rFonts w:ascii="Arial" w:eastAsiaTheme="minorHAnsi" w:hAnsi="Arial" w:cs="Arial"/>
          <w:i/>
          <w:sz w:val="22"/>
          <w:szCs w:val="22"/>
          <w:lang w:val="es-CO" w:eastAsia="en-US"/>
        </w:rPr>
        <w:t xml:space="preserve"> </w:t>
      </w:r>
      <w:r w:rsidRPr="00B709F1">
        <w:rPr>
          <w:rFonts w:ascii="Arial" w:eastAsiaTheme="minorHAnsi" w:hAnsi="Arial" w:cs="Arial"/>
          <w:i/>
          <w:sz w:val="22"/>
          <w:szCs w:val="22"/>
          <w:lang w:val="es-CO" w:eastAsia="en-US"/>
        </w:rPr>
        <w:t>cubrirán con cargo a los recursos que financian los citados regímenes</w:t>
      </w:r>
      <w:r w:rsidR="00B709F1">
        <w:rPr>
          <w:rFonts w:ascii="Arial" w:eastAsiaTheme="minorHAnsi" w:hAnsi="Arial" w:cs="Arial"/>
          <w:sz w:val="22"/>
          <w:szCs w:val="22"/>
          <w:lang w:val="es-CO" w:eastAsia="en-US"/>
        </w:rPr>
        <w:t>”</w:t>
      </w:r>
      <w:r w:rsidRPr="0099472C">
        <w:rPr>
          <w:rFonts w:ascii="Arial" w:eastAsiaTheme="minorHAnsi" w:hAnsi="Arial" w:cs="Arial"/>
          <w:sz w:val="22"/>
          <w:szCs w:val="22"/>
          <w:lang w:val="es-CO" w:eastAsia="en-US"/>
        </w:rPr>
        <w:t>.</w:t>
      </w:r>
    </w:p>
    <w:p w:rsidR="0099472C" w:rsidRDefault="0099472C" w:rsidP="0099472C">
      <w:pPr>
        <w:adjustRightInd w:val="0"/>
        <w:spacing w:line="360" w:lineRule="auto"/>
        <w:jc w:val="both"/>
        <w:rPr>
          <w:rFonts w:ascii="Arial" w:eastAsiaTheme="minorHAnsi" w:hAnsi="Arial" w:cs="Arial"/>
          <w:sz w:val="24"/>
          <w:szCs w:val="24"/>
          <w:lang w:val="es-CO" w:eastAsia="en-US"/>
        </w:rPr>
      </w:pPr>
    </w:p>
    <w:p w:rsidR="004C1239" w:rsidRDefault="0041030F" w:rsidP="0099472C">
      <w:pPr>
        <w:pStyle w:val="Prrafodelista"/>
        <w:numPr>
          <w:ilvl w:val="0"/>
          <w:numId w:val="2"/>
        </w:numPr>
        <w:tabs>
          <w:tab w:val="left" w:pos="426"/>
        </w:tabs>
        <w:adjustRightInd w:val="0"/>
        <w:spacing w:line="360" w:lineRule="auto"/>
        <w:ind w:left="0" w:hanging="11"/>
        <w:jc w:val="both"/>
        <w:rPr>
          <w:rFonts w:ascii="Arial" w:hAnsi="Arial" w:cs="Arial"/>
          <w:sz w:val="24"/>
          <w:szCs w:val="24"/>
        </w:rPr>
      </w:pPr>
      <w:r w:rsidRPr="00B709F1">
        <w:rPr>
          <w:rFonts w:ascii="Arial" w:hAnsi="Arial" w:cs="Arial"/>
          <w:sz w:val="24"/>
          <w:szCs w:val="24"/>
        </w:rPr>
        <w:t>Con fundamento en</w:t>
      </w:r>
      <w:r w:rsidR="004C1239" w:rsidRPr="00B709F1">
        <w:rPr>
          <w:rFonts w:ascii="Arial" w:hAnsi="Arial" w:cs="Arial"/>
          <w:sz w:val="24"/>
          <w:szCs w:val="24"/>
        </w:rPr>
        <w:t xml:space="preserve"> </w:t>
      </w:r>
      <w:r w:rsidR="00B709F1" w:rsidRPr="00B709F1">
        <w:rPr>
          <w:rFonts w:ascii="Arial" w:hAnsi="Arial" w:cs="Arial"/>
          <w:sz w:val="24"/>
          <w:szCs w:val="24"/>
        </w:rPr>
        <w:t>los artículos citados d</w:t>
      </w:r>
      <w:r w:rsidR="004C1239" w:rsidRPr="00B709F1">
        <w:rPr>
          <w:rFonts w:ascii="Arial" w:hAnsi="Arial" w:cs="Arial"/>
          <w:sz w:val="24"/>
          <w:szCs w:val="24"/>
        </w:rPr>
        <w:t>el Decreto 4444 de 2006</w:t>
      </w:r>
      <w:r w:rsidRPr="00B709F1">
        <w:rPr>
          <w:rFonts w:ascii="Arial" w:hAnsi="Arial" w:cs="Arial"/>
          <w:sz w:val="24"/>
          <w:szCs w:val="24"/>
        </w:rPr>
        <w:t>, el 14 de diciembre de 2006 el Ministerio de la Protección Social profirió la Resolución 004905 de 2006 (anexo 2), por virtud de la cual se adoptó la Norma Técnica para la atención de la Interrupc</w:t>
      </w:r>
      <w:r w:rsidR="00B709F1" w:rsidRPr="00B709F1">
        <w:rPr>
          <w:rFonts w:ascii="Arial" w:hAnsi="Arial" w:cs="Arial"/>
          <w:sz w:val="24"/>
          <w:szCs w:val="24"/>
        </w:rPr>
        <w:t xml:space="preserve">ión Voluntaria del Embarazo–IVE, en cuyo artículo 4° específicamente determinó: </w:t>
      </w:r>
      <w:r w:rsidRPr="00B709F1">
        <w:rPr>
          <w:rFonts w:ascii="Arial" w:hAnsi="Arial" w:cs="Arial"/>
          <w:sz w:val="24"/>
          <w:szCs w:val="24"/>
        </w:rPr>
        <w:t xml:space="preserve"> </w:t>
      </w:r>
    </w:p>
    <w:p w:rsidR="00B709F1" w:rsidRPr="00B709F1" w:rsidRDefault="00B709F1" w:rsidP="00B709F1">
      <w:pPr>
        <w:pStyle w:val="NormalWeb"/>
        <w:ind w:left="284" w:right="284"/>
        <w:jc w:val="both"/>
        <w:rPr>
          <w:rFonts w:ascii="Arial" w:hAnsi="Arial" w:cs="Arial"/>
          <w:i/>
          <w:color w:val="000000"/>
          <w:sz w:val="22"/>
          <w:szCs w:val="22"/>
          <w:lang w:val="es-ES"/>
        </w:rPr>
      </w:pPr>
      <w:r w:rsidRPr="00B709F1">
        <w:rPr>
          <w:rStyle w:val="Textoennegrita"/>
          <w:rFonts w:ascii="Arial" w:hAnsi="Arial" w:cs="Arial"/>
          <w:b w:val="0"/>
          <w:color w:val="000000"/>
          <w:sz w:val="22"/>
          <w:szCs w:val="22"/>
          <w:lang w:val="es-ES"/>
        </w:rPr>
        <w:t>“</w:t>
      </w:r>
      <w:r w:rsidRPr="00B709F1">
        <w:rPr>
          <w:rStyle w:val="Textoennegrita"/>
          <w:rFonts w:ascii="Arial" w:hAnsi="Arial" w:cs="Arial"/>
          <w:i/>
          <w:color w:val="000000"/>
          <w:sz w:val="22"/>
          <w:szCs w:val="22"/>
          <w:lang w:val="es-ES"/>
        </w:rPr>
        <w:t xml:space="preserve">ARTICULO 4. - CODIFICACIÓN DE PROCEDIMIENTOS </w:t>
      </w:r>
      <w:r w:rsidRPr="00B709F1">
        <w:rPr>
          <w:rFonts w:ascii="Arial" w:hAnsi="Arial" w:cs="Arial"/>
          <w:i/>
          <w:color w:val="000000"/>
          <w:sz w:val="22"/>
          <w:szCs w:val="22"/>
          <w:lang w:val="es-ES"/>
        </w:rPr>
        <w:t>. Adiciónase en la</w:t>
      </w:r>
      <w:r>
        <w:rPr>
          <w:rFonts w:ascii="Arial" w:hAnsi="Arial" w:cs="Arial"/>
          <w:i/>
          <w:color w:val="000000"/>
          <w:sz w:val="22"/>
          <w:szCs w:val="22"/>
          <w:lang w:val="es-ES"/>
        </w:rPr>
        <w:t xml:space="preserve"> </w:t>
      </w:r>
      <w:r w:rsidRPr="00B709F1">
        <w:rPr>
          <w:rFonts w:ascii="Arial" w:hAnsi="Arial" w:cs="Arial"/>
          <w:i/>
          <w:color w:val="000000"/>
          <w:sz w:val="22"/>
          <w:szCs w:val="22"/>
          <w:lang w:val="es-ES"/>
        </w:rPr>
        <w:t xml:space="preserve">Clasificación Única de Procedimientos en Salud- CUPS vigente, adoptada mediante Resolución 1896 de 2001, los siguientes códigos y descripciones: </w:t>
      </w:r>
    </w:p>
    <w:p w:rsidR="00B709F1" w:rsidRPr="00B709F1" w:rsidRDefault="00B709F1" w:rsidP="00B709F1">
      <w:pPr>
        <w:pStyle w:val="NormalWeb"/>
        <w:ind w:left="284" w:right="284"/>
        <w:jc w:val="both"/>
        <w:rPr>
          <w:rFonts w:ascii="Arial" w:hAnsi="Arial" w:cs="Arial"/>
          <w:i/>
          <w:color w:val="000000"/>
          <w:sz w:val="22"/>
          <w:szCs w:val="22"/>
          <w:lang w:val="es-ES"/>
        </w:rPr>
      </w:pPr>
      <w:r w:rsidRPr="00B709F1">
        <w:rPr>
          <w:rFonts w:ascii="Arial" w:hAnsi="Arial" w:cs="Arial"/>
          <w:i/>
          <w:color w:val="000000"/>
          <w:sz w:val="22"/>
          <w:szCs w:val="22"/>
          <w:lang w:val="es-ES"/>
        </w:rPr>
        <w:t>a) En el grupo 69, el subgrupo 69.5 denominado “EVACUACION POR ASPIRACIÓN DE ÚTERO”, categoría 69.5.1 denominada: “</w:t>
      </w:r>
      <w:r w:rsidRPr="00B709F1">
        <w:rPr>
          <w:rFonts w:ascii="Arial" w:hAnsi="Arial" w:cs="Arial"/>
          <w:i/>
          <w:color w:val="000000"/>
          <w:sz w:val="22"/>
          <w:szCs w:val="22"/>
          <w:u w:val="single"/>
          <w:lang w:val="es-ES"/>
        </w:rPr>
        <w:t>EVACUACION POR ASPIRACIÓN DEL UTERO PARA TERMINACIÓN DEL EMBARAZO</w:t>
      </w:r>
      <w:r w:rsidRPr="00B709F1">
        <w:rPr>
          <w:rFonts w:ascii="Arial" w:hAnsi="Arial" w:cs="Arial"/>
          <w:i/>
          <w:color w:val="000000"/>
          <w:sz w:val="22"/>
          <w:szCs w:val="22"/>
          <w:lang w:val="es-ES"/>
        </w:rPr>
        <w:t xml:space="preserve">”, y subcategoría 69.5.1.01, denominada: “ASPIRACIÓN AL VACIO DE UTERO PARA TERMINACIÓN DEL EMBARAZO”, quedando así: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6"/>
        <w:gridCol w:w="7303"/>
      </w:tblGrid>
      <w:tr w:rsidR="00B709F1" w:rsidRPr="00B709F1" w:rsidTr="00B709F1">
        <w:trPr>
          <w:tblCellSpacing w:w="0"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B709F1" w:rsidRPr="00B709F1" w:rsidRDefault="00B709F1" w:rsidP="00B709F1">
            <w:pPr>
              <w:pStyle w:val="NormalWeb"/>
              <w:ind w:left="284" w:right="284"/>
              <w:jc w:val="both"/>
              <w:rPr>
                <w:rFonts w:ascii="Arial" w:hAnsi="Arial" w:cs="Arial"/>
                <w:i/>
                <w:color w:val="000000"/>
                <w:sz w:val="22"/>
                <w:szCs w:val="22"/>
              </w:rPr>
            </w:pPr>
            <w:r w:rsidRPr="00B709F1">
              <w:rPr>
                <w:rFonts w:ascii="Arial" w:hAnsi="Arial" w:cs="Arial"/>
                <w:i/>
                <w:color w:val="000000"/>
                <w:sz w:val="22"/>
                <w:szCs w:val="22"/>
              </w:rPr>
              <w:lastRenderedPageBreak/>
              <w:t xml:space="preserve">69.5 </w:t>
            </w:r>
          </w:p>
        </w:tc>
        <w:tc>
          <w:tcPr>
            <w:tcW w:w="7485" w:type="dxa"/>
            <w:tcBorders>
              <w:top w:val="outset" w:sz="6" w:space="0" w:color="auto"/>
              <w:left w:val="outset" w:sz="6" w:space="0" w:color="auto"/>
              <w:bottom w:val="outset" w:sz="6" w:space="0" w:color="auto"/>
              <w:right w:val="outset" w:sz="6" w:space="0" w:color="auto"/>
            </w:tcBorders>
            <w:vAlign w:val="center"/>
            <w:hideMark/>
          </w:tcPr>
          <w:p w:rsidR="00B709F1" w:rsidRPr="00B709F1" w:rsidRDefault="00B709F1" w:rsidP="00B709F1">
            <w:pPr>
              <w:pStyle w:val="NormalWeb"/>
              <w:ind w:left="284" w:right="284"/>
              <w:jc w:val="both"/>
              <w:rPr>
                <w:rFonts w:ascii="Arial" w:hAnsi="Arial" w:cs="Arial"/>
                <w:i/>
                <w:color w:val="000000"/>
                <w:sz w:val="22"/>
                <w:szCs w:val="22"/>
              </w:rPr>
            </w:pPr>
            <w:r w:rsidRPr="00B709F1">
              <w:rPr>
                <w:rFonts w:ascii="Arial" w:hAnsi="Arial" w:cs="Arial"/>
                <w:i/>
                <w:color w:val="000000"/>
                <w:sz w:val="22"/>
                <w:szCs w:val="22"/>
              </w:rPr>
              <w:t xml:space="preserve">EVACUACIÓN POR ASPIRACIÓN DE UTERO </w:t>
            </w:r>
          </w:p>
        </w:tc>
      </w:tr>
      <w:tr w:rsidR="00B709F1" w:rsidRPr="00B709F1" w:rsidTr="00B709F1">
        <w:trPr>
          <w:tblCellSpacing w:w="0"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B709F1" w:rsidRPr="00B709F1" w:rsidRDefault="00B709F1" w:rsidP="00B709F1">
            <w:pPr>
              <w:pStyle w:val="NormalWeb"/>
              <w:ind w:left="284" w:right="284"/>
              <w:jc w:val="both"/>
              <w:rPr>
                <w:rFonts w:ascii="Arial" w:hAnsi="Arial" w:cs="Arial"/>
                <w:i/>
                <w:color w:val="000000"/>
                <w:sz w:val="22"/>
                <w:szCs w:val="22"/>
              </w:rPr>
            </w:pPr>
            <w:r w:rsidRPr="00B709F1">
              <w:rPr>
                <w:rFonts w:ascii="Arial" w:hAnsi="Arial" w:cs="Arial"/>
                <w:i/>
                <w:color w:val="000000"/>
                <w:sz w:val="22"/>
                <w:szCs w:val="22"/>
              </w:rPr>
              <w:t xml:space="preserve">69.5.1 </w:t>
            </w:r>
          </w:p>
        </w:tc>
        <w:tc>
          <w:tcPr>
            <w:tcW w:w="7485" w:type="dxa"/>
            <w:tcBorders>
              <w:top w:val="outset" w:sz="6" w:space="0" w:color="auto"/>
              <w:left w:val="outset" w:sz="6" w:space="0" w:color="auto"/>
              <w:bottom w:val="outset" w:sz="6" w:space="0" w:color="auto"/>
              <w:right w:val="outset" w:sz="6" w:space="0" w:color="auto"/>
            </w:tcBorders>
            <w:vAlign w:val="center"/>
            <w:hideMark/>
          </w:tcPr>
          <w:p w:rsidR="00B709F1" w:rsidRPr="00B709F1" w:rsidRDefault="00B709F1" w:rsidP="00B709F1">
            <w:pPr>
              <w:pStyle w:val="NormalWeb"/>
              <w:ind w:left="284" w:right="284"/>
              <w:jc w:val="both"/>
              <w:rPr>
                <w:rFonts w:ascii="Arial" w:hAnsi="Arial" w:cs="Arial"/>
                <w:i/>
                <w:color w:val="000000"/>
                <w:sz w:val="22"/>
                <w:szCs w:val="22"/>
                <w:u w:val="single"/>
              </w:rPr>
            </w:pPr>
            <w:r w:rsidRPr="00B709F1">
              <w:rPr>
                <w:rFonts w:ascii="Arial" w:hAnsi="Arial" w:cs="Arial"/>
                <w:i/>
                <w:color w:val="000000"/>
                <w:sz w:val="22"/>
                <w:szCs w:val="22"/>
                <w:u w:val="single"/>
              </w:rPr>
              <w:t xml:space="preserve">EVACUACIÓN POR ASPIRACIÓN DEL UTERO PARA TERMINACIÓN DEL EMBARAZO </w:t>
            </w:r>
          </w:p>
        </w:tc>
      </w:tr>
      <w:tr w:rsidR="00B709F1" w:rsidRPr="00B709F1" w:rsidTr="00B709F1">
        <w:trPr>
          <w:tblCellSpacing w:w="0"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B709F1" w:rsidRPr="00B709F1" w:rsidRDefault="00B709F1" w:rsidP="00B709F1">
            <w:pPr>
              <w:pStyle w:val="NormalWeb"/>
              <w:ind w:left="284" w:right="284"/>
              <w:jc w:val="both"/>
              <w:rPr>
                <w:rFonts w:ascii="Arial" w:hAnsi="Arial" w:cs="Arial"/>
                <w:i/>
                <w:color w:val="000000"/>
                <w:sz w:val="22"/>
                <w:szCs w:val="22"/>
              </w:rPr>
            </w:pPr>
            <w:r w:rsidRPr="00B709F1">
              <w:rPr>
                <w:rFonts w:ascii="Arial" w:hAnsi="Arial" w:cs="Arial"/>
                <w:i/>
                <w:color w:val="000000"/>
                <w:sz w:val="22"/>
                <w:szCs w:val="22"/>
              </w:rPr>
              <w:t xml:space="preserve">69.5.1.01 </w:t>
            </w:r>
          </w:p>
        </w:tc>
        <w:tc>
          <w:tcPr>
            <w:tcW w:w="7485" w:type="dxa"/>
            <w:tcBorders>
              <w:top w:val="outset" w:sz="6" w:space="0" w:color="auto"/>
              <w:left w:val="outset" w:sz="6" w:space="0" w:color="auto"/>
              <w:bottom w:val="outset" w:sz="6" w:space="0" w:color="auto"/>
              <w:right w:val="outset" w:sz="6" w:space="0" w:color="auto"/>
            </w:tcBorders>
            <w:vAlign w:val="center"/>
            <w:hideMark/>
          </w:tcPr>
          <w:p w:rsidR="00B709F1" w:rsidRPr="00B709F1" w:rsidRDefault="00B709F1" w:rsidP="00B709F1">
            <w:pPr>
              <w:pStyle w:val="NormalWeb"/>
              <w:ind w:left="284" w:right="284"/>
              <w:jc w:val="both"/>
              <w:rPr>
                <w:rFonts w:ascii="Arial" w:hAnsi="Arial" w:cs="Arial"/>
                <w:i/>
                <w:color w:val="000000"/>
                <w:sz w:val="22"/>
                <w:szCs w:val="22"/>
                <w:u w:val="single"/>
              </w:rPr>
            </w:pPr>
            <w:r w:rsidRPr="00B709F1">
              <w:rPr>
                <w:rFonts w:ascii="Arial" w:hAnsi="Arial" w:cs="Arial"/>
                <w:i/>
                <w:color w:val="000000"/>
                <w:sz w:val="22"/>
                <w:szCs w:val="22"/>
                <w:u w:val="single"/>
              </w:rPr>
              <w:t xml:space="preserve">ASPIRACIÓN AL VACIO DE UTERO PARA TERMINACIÓN DEL EMBARAZO </w:t>
            </w:r>
          </w:p>
        </w:tc>
      </w:tr>
      <w:tr w:rsidR="00B709F1" w:rsidRPr="00B709F1" w:rsidTr="00B709F1">
        <w:trPr>
          <w:tblCellSpacing w:w="0" w:type="dxa"/>
        </w:trPr>
        <w:tc>
          <w:tcPr>
            <w:tcW w:w="1500" w:type="dxa"/>
            <w:tcBorders>
              <w:top w:val="outset" w:sz="6" w:space="0" w:color="auto"/>
              <w:left w:val="outset" w:sz="6" w:space="0" w:color="auto"/>
              <w:bottom w:val="outset" w:sz="6" w:space="0" w:color="auto"/>
              <w:right w:val="outset" w:sz="6" w:space="0" w:color="auto"/>
            </w:tcBorders>
            <w:vAlign w:val="center"/>
            <w:hideMark/>
          </w:tcPr>
          <w:p w:rsidR="00B709F1" w:rsidRPr="00B709F1" w:rsidRDefault="00B709F1" w:rsidP="00B709F1">
            <w:pPr>
              <w:pStyle w:val="NormalWeb"/>
              <w:ind w:left="284" w:right="284"/>
              <w:jc w:val="both"/>
              <w:rPr>
                <w:rFonts w:ascii="Arial" w:hAnsi="Arial" w:cs="Arial"/>
                <w:i/>
                <w:color w:val="000000"/>
                <w:sz w:val="22"/>
                <w:szCs w:val="22"/>
              </w:rPr>
            </w:pPr>
            <w:r w:rsidRPr="00B709F1">
              <w:rPr>
                <w:rFonts w:ascii="Arial" w:hAnsi="Arial" w:cs="Arial"/>
                <w:i/>
                <w:iCs/>
                <w:color w:val="000000"/>
                <w:sz w:val="22"/>
                <w:szCs w:val="22"/>
              </w:rPr>
              <w:t xml:space="preserve">Incluye: </w:t>
            </w:r>
          </w:p>
        </w:tc>
        <w:tc>
          <w:tcPr>
            <w:tcW w:w="7485" w:type="dxa"/>
            <w:tcBorders>
              <w:top w:val="outset" w:sz="6" w:space="0" w:color="auto"/>
              <w:left w:val="outset" w:sz="6" w:space="0" w:color="auto"/>
              <w:bottom w:val="outset" w:sz="6" w:space="0" w:color="auto"/>
              <w:right w:val="outset" w:sz="6" w:space="0" w:color="auto"/>
            </w:tcBorders>
            <w:vAlign w:val="center"/>
            <w:hideMark/>
          </w:tcPr>
          <w:p w:rsidR="00B709F1" w:rsidRPr="00B709F1" w:rsidRDefault="00B709F1" w:rsidP="00B709F1">
            <w:pPr>
              <w:pStyle w:val="Ttulo1"/>
              <w:ind w:left="284" w:right="284"/>
              <w:jc w:val="both"/>
              <w:rPr>
                <w:rFonts w:ascii="Arial" w:hAnsi="Arial" w:cs="Arial"/>
                <w:i/>
                <w:color w:val="000000"/>
                <w:sz w:val="22"/>
                <w:szCs w:val="22"/>
              </w:rPr>
            </w:pPr>
            <w:r w:rsidRPr="00B709F1">
              <w:rPr>
                <w:rFonts w:ascii="Arial" w:hAnsi="Arial" w:cs="Arial"/>
                <w:i/>
                <w:iCs/>
                <w:color w:val="000000"/>
                <w:sz w:val="22"/>
                <w:szCs w:val="22"/>
              </w:rPr>
              <w:t xml:space="preserve">ABORTO TERAPÉUTICO, TÉCNICA MANUAL O ELÉCTRICA </w:t>
            </w:r>
          </w:p>
        </w:tc>
      </w:tr>
    </w:tbl>
    <w:p w:rsidR="00B709F1" w:rsidRPr="00B709F1" w:rsidRDefault="00B709F1" w:rsidP="00B709F1">
      <w:pPr>
        <w:pStyle w:val="NormalWeb"/>
        <w:ind w:left="284" w:right="284"/>
        <w:jc w:val="both"/>
        <w:rPr>
          <w:rFonts w:ascii="Arial" w:hAnsi="Arial" w:cs="Arial"/>
          <w:i/>
          <w:color w:val="000000"/>
          <w:sz w:val="22"/>
          <w:szCs w:val="22"/>
          <w:lang w:val="es-ES"/>
        </w:rPr>
      </w:pPr>
      <w:r w:rsidRPr="00B709F1">
        <w:rPr>
          <w:rFonts w:ascii="Arial" w:hAnsi="Arial" w:cs="Arial"/>
          <w:i/>
          <w:color w:val="000000"/>
          <w:sz w:val="22"/>
          <w:szCs w:val="22"/>
          <w:lang w:val="es-ES"/>
        </w:rPr>
        <w:t>b) En el subgrupo 75.0 “LEGRADO UTERINO OBSTÉTRICO”, la categoría 75.0.2 denominada así: “</w:t>
      </w:r>
      <w:r w:rsidRPr="00B709F1">
        <w:rPr>
          <w:rFonts w:ascii="Arial" w:hAnsi="Arial" w:cs="Arial"/>
          <w:i/>
          <w:color w:val="000000"/>
          <w:sz w:val="22"/>
          <w:szCs w:val="22"/>
          <w:u w:val="single"/>
          <w:lang w:val="es-ES"/>
        </w:rPr>
        <w:t>LEGRADO UTERINO OBSTÉTRICO PARA TERMINACIÓN DEL EMBARAZO</w:t>
      </w:r>
      <w:r w:rsidRPr="00B709F1">
        <w:rPr>
          <w:rFonts w:ascii="Arial" w:hAnsi="Arial" w:cs="Arial"/>
          <w:i/>
          <w:color w:val="000000"/>
          <w:sz w:val="22"/>
          <w:szCs w:val="22"/>
          <w:lang w:val="es-ES"/>
        </w:rPr>
        <w:t>” y la subcategoría :75.0.2.01 “</w:t>
      </w:r>
      <w:r w:rsidRPr="00B709F1">
        <w:rPr>
          <w:rFonts w:ascii="Arial" w:hAnsi="Arial" w:cs="Arial"/>
          <w:i/>
          <w:color w:val="000000"/>
          <w:sz w:val="22"/>
          <w:szCs w:val="22"/>
          <w:u w:val="single"/>
          <w:lang w:val="es-ES"/>
        </w:rPr>
        <w:t>DILATACIÓN Y LEGRADO PARA TERMINACIÓN DEL EMBARAZO</w:t>
      </w:r>
      <w:r w:rsidRPr="00B709F1">
        <w:rPr>
          <w:rFonts w:ascii="Arial" w:hAnsi="Arial" w:cs="Arial"/>
          <w:i/>
          <w:color w:val="000000"/>
          <w:sz w:val="22"/>
          <w:szCs w:val="22"/>
          <w:lang w:val="es-ES"/>
        </w:rPr>
        <w:t xml:space="preserve">”, quedando así: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16"/>
        <w:gridCol w:w="7303"/>
      </w:tblGrid>
      <w:tr w:rsidR="00B709F1" w:rsidRPr="00B709F1" w:rsidTr="00B709F1">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B709F1" w:rsidRPr="00B709F1" w:rsidRDefault="00B709F1" w:rsidP="00B709F1">
            <w:pPr>
              <w:pStyle w:val="NormalWeb"/>
              <w:ind w:left="284" w:right="284"/>
              <w:jc w:val="both"/>
              <w:rPr>
                <w:rFonts w:ascii="Arial" w:hAnsi="Arial" w:cs="Arial"/>
                <w:i/>
                <w:color w:val="000000"/>
                <w:sz w:val="22"/>
                <w:szCs w:val="22"/>
              </w:rPr>
            </w:pPr>
            <w:r w:rsidRPr="00B709F1">
              <w:rPr>
                <w:rFonts w:ascii="Arial" w:hAnsi="Arial" w:cs="Arial"/>
                <w:i/>
                <w:color w:val="000000"/>
                <w:sz w:val="22"/>
                <w:szCs w:val="22"/>
              </w:rPr>
              <w:t xml:space="preserve">75.0.2 </w:t>
            </w:r>
          </w:p>
        </w:tc>
        <w:tc>
          <w:tcPr>
            <w:tcW w:w="7695" w:type="dxa"/>
            <w:tcBorders>
              <w:top w:val="outset" w:sz="6" w:space="0" w:color="auto"/>
              <w:left w:val="outset" w:sz="6" w:space="0" w:color="auto"/>
              <w:bottom w:val="outset" w:sz="6" w:space="0" w:color="auto"/>
              <w:right w:val="outset" w:sz="6" w:space="0" w:color="auto"/>
            </w:tcBorders>
            <w:hideMark/>
          </w:tcPr>
          <w:p w:rsidR="00B709F1" w:rsidRPr="00B709F1" w:rsidRDefault="00B709F1" w:rsidP="00B709F1">
            <w:pPr>
              <w:pStyle w:val="NormalWeb"/>
              <w:ind w:left="284" w:right="284"/>
              <w:jc w:val="both"/>
              <w:rPr>
                <w:rFonts w:ascii="Arial" w:hAnsi="Arial" w:cs="Arial"/>
                <w:i/>
                <w:color w:val="000000"/>
                <w:sz w:val="22"/>
                <w:szCs w:val="22"/>
                <w:u w:val="single"/>
              </w:rPr>
            </w:pPr>
            <w:r w:rsidRPr="00B709F1">
              <w:rPr>
                <w:rFonts w:ascii="Arial" w:hAnsi="Arial" w:cs="Arial"/>
                <w:i/>
                <w:color w:val="000000"/>
                <w:sz w:val="22"/>
                <w:szCs w:val="22"/>
                <w:u w:val="single"/>
              </w:rPr>
              <w:t xml:space="preserve">LEGRADO UTERINO OBSTÉTRICO PARA TERMINACIÓN DEL EMBARAZO </w:t>
            </w:r>
          </w:p>
        </w:tc>
      </w:tr>
      <w:tr w:rsidR="00B709F1" w:rsidRPr="00B709F1" w:rsidTr="00B709F1">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B709F1" w:rsidRPr="00B709F1" w:rsidRDefault="00B709F1" w:rsidP="00B709F1">
            <w:pPr>
              <w:pStyle w:val="NormalWeb"/>
              <w:ind w:left="284" w:right="284"/>
              <w:jc w:val="both"/>
              <w:rPr>
                <w:rFonts w:ascii="Arial" w:hAnsi="Arial" w:cs="Arial"/>
                <w:i/>
                <w:color w:val="000000"/>
                <w:sz w:val="22"/>
                <w:szCs w:val="22"/>
              </w:rPr>
            </w:pPr>
            <w:r w:rsidRPr="00B709F1">
              <w:rPr>
                <w:rFonts w:ascii="Arial" w:hAnsi="Arial" w:cs="Arial"/>
                <w:i/>
                <w:color w:val="000000"/>
                <w:sz w:val="22"/>
                <w:szCs w:val="22"/>
              </w:rPr>
              <w:t xml:space="preserve">75.0.2.01 </w:t>
            </w:r>
          </w:p>
        </w:tc>
        <w:tc>
          <w:tcPr>
            <w:tcW w:w="7695" w:type="dxa"/>
            <w:tcBorders>
              <w:top w:val="outset" w:sz="6" w:space="0" w:color="auto"/>
              <w:left w:val="outset" w:sz="6" w:space="0" w:color="auto"/>
              <w:bottom w:val="outset" w:sz="6" w:space="0" w:color="auto"/>
              <w:right w:val="outset" w:sz="6" w:space="0" w:color="auto"/>
            </w:tcBorders>
            <w:hideMark/>
          </w:tcPr>
          <w:p w:rsidR="00B709F1" w:rsidRPr="00B709F1" w:rsidRDefault="00B709F1" w:rsidP="00B709F1">
            <w:pPr>
              <w:pStyle w:val="NormalWeb"/>
              <w:ind w:left="284" w:right="284"/>
              <w:jc w:val="both"/>
              <w:rPr>
                <w:rFonts w:ascii="Arial" w:hAnsi="Arial" w:cs="Arial"/>
                <w:i/>
                <w:color w:val="000000"/>
                <w:sz w:val="22"/>
                <w:szCs w:val="22"/>
                <w:u w:val="single"/>
              </w:rPr>
            </w:pPr>
            <w:r w:rsidRPr="00B709F1">
              <w:rPr>
                <w:rFonts w:ascii="Arial" w:hAnsi="Arial" w:cs="Arial"/>
                <w:i/>
                <w:color w:val="000000"/>
                <w:sz w:val="22"/>
                <w:szCs w:val="22"/>
                <w:u w:val="single"/>
              </w:rPr>
              <w:t xml:space="preserve">DILATACIÓN Y LEGRADO PARA TERMINACIÓN DEL EMBARAZO </w:t>
            </w:r>
          </w:p>
        </w:tc>
      </w:tr>
      <w:tr w:rsidR="00B709F1" w:rsidRPr="00B709F1" w:rsidTr="00B709F1">
        <w:trPr>
          <w:tblCellSpacing w:w="0" w:type="dxa"/>
        </w:trPr>
        <w:tc>
          <w:tcPr>
            <w:tcW w:w="1515" w:type="dxa"/>
            <w:tcBorders>
              <w:top w:val="outset" w:sz="6" w:space="0" w:color="auto"/>
              <w:left w:val="outset" w:sz="6" w:space="0" w:color="auto"/>
              <w:bottom w:val="outset" w:sz="6" w:space="0" w:color="auto"/>
              <w:right w:val="outset" w:sz="6" w:space="0" w:color="auto"/>
            </w:tcBorders>
            <w:hideMark/>
          </w:tcPr>
          <w:p w:rsidR="00B709F1" w:rsidRPr="00B709F1" w:rsidRDefault="00B709F1" w:rsidP="00B709F1">
            <w:pPr>
              <w:pStyle w:val="NormalWeb"/>
              <w:ind w:left="284" w:right="284"/>
              <w:jc w:val="both"/>
              <w:rPr>
                <w:rFonts w:ascii="Arial" w:hAnsi="Arial" w:cs="Arial"/>
                <w:i/>
                <w:color w:val="000000"/>
                <w:sz w:val="22"/>
                <w:szCs w:val="22"/>
              </w:rPr>
            </w:pPr>
            <w:r w:rsidRPr="00B709F1">
              <w:rPr>
                <w:rFonts w:ascii="Arial" w:hAnsi="Arial" w:cs="Arial"/>
                <w:i/>
                <w:iCs/>
                <w:color w:val="000000"/>
                <w:sz w:val="22"/>
                <w:szCs w:val="22"/>
              </w:rPr>
              <w:t xml:space="preserve">Excluye: </w:t>
            </w:r>
          </w:p>
        </w:tc>
        <w:tc>
          <w:tcPr>
            <w:tcW w:w="7695" w:type="dxa"/>
            <w:tcBorders>
              <w:top w:val="outset" w:sz="6" w:space="0" w:color="auto"/>
              <w:left w:val="outset" w:sz="6" w:space="0" w:color="auto"/>
              <w:bottom w:val="outset" w:sz="6" w:space="0" w:color="auto"/>
              <w:right w:val="outset" w:sz="6" w:space="0" w:color="auto"/>
            </w:tcBorders>
            <w:hideMark/>
          </w:tcPr>
          <w:p w:rsidR="00B709F1" w:rsidRPr="00B709F1" w:rsidRDefault="00B709F1" w:rsidP="00B709F1">
            <w:pPr>
              <w:pStyle w:val="NormalWeb"/>
              <w:ind w:left="284" w:right="284"/>
              <w:jc w:val="both"/>
              <w:rPr>
                <w:rFonts w:ascii="Arial" w:hAnsi="Arial" w:cs="Arial"/>
                <w:i/>
                <w:color w:val="000000"/>
                <w:sz w:val="22"/>
                <w:szCs w:val="22"/>
              </w:rPr>
            </w:pPr>
            <w:r w:rsidRPr="00B709F1">
              <w:rPr>
                <w:rFonts w:ascii="Arial" w:hAnsi="Arial" w:cs="Arial"/>
                <w:i/>
                <w:iCs/>
                <w:color w:val="000000"/>
                <w:sz w:val="22"/>
                <w:szCs w:val="22"/>
              </w:rPr>
              <w:t>AQUELLA POR ASPIRACIÓN AL VACIO (69.5.1.01)</w:t>
            </w:r>
            <w:r>
              <w:rPr>
                <w:rFonts w:ascii="Arial" w:hAnsi="Arial" w:cs="Arial"/>
                <w:iCs/>
                <w:color w:val="000000"/>
                <w:sz w:val="22"/>
                <w:szCs w:val="22"/>
              </w:rPr>
              <w:t>”</w:t>
            </w:r>
            <w:r w:rsidRPr="00B709F1">
              <w:rPr>
                <w:rFonts w:ascii="Arial" w:hAnsi="Arial" w:cs="Arial"/>
                <w:i/>
                <w:iCs/>
                <w:color w:val="000000"/>
                <w:sz w:val="22"/>
                <w:szCs w:val="22"/>
              </w:rPr>
              <w:t xml:space="preserve"> </w:t>
            </w:r>
          </w:p>
        </w:tc>
      </w:tr>
    </w:tbl>
    <w:p w:rsidR="0041030F" w:rsidRPr="0099472C" w:rsidRDefault="0041030F" w:rsidP="00B709F1">
      <w:pPr>
        <w:adjustRightInd w:val="0"/>
        <w:spacing w:line="360" w:lineRule="auto"/>
        <w:jc w:val="both"/>
        <w:rPr>
          <w:rFonts w:ascii="Arial" w:hAnsi="Arial" w:cs="Arial"/>
          <w:sz w:val="24"/>
          <w:szCs w:val="24"/>
        </w:rPr>
      </w:pPr>
    </w:p>
    <w:p w:rsidR="0041030F" w:rsidRPr="0099472C" w:rsidRDefault="00CC6593" w:rsidP="0099472C">
      <w:pPr>
        <w:adjustRightInd w:val="0"/>
        <w:spacing w:line="360" w:lineRule="auto"/>
        <w:jc w:val="both"/>
        <w:rPr>
          <w:rFonts w:ascii="Arial" w:hAnsi="Arial" w:cs="Arial"/>
          <w:iCs/>
          <w:sz w:val="24"/>
          <w:szCs w:val="24"/>
        </w:rPr>
      </w:pPr>
      <w:r>
        <w:rPr>
          <w:rFonts w:ascii="Arial" w:hAnsi="Arial" w:cs="Arial"/>
          <w:sz w:val="24"/>
          <w:szCs w:val="24"/>
        </w:rPr>
        <w:t>4</w:t>
      </w:r>
      <w:r w:rsidR="0041030F" w:rsidRPr="0099472C">
        <w:rPr>
          <w:rFonts w:ascii="Arial" w:hAnsi="Arial" w:cs="Arial"/>
          <w:sz w:val="24"/>
          <w:szCs w:val="24"/>
        </w:rPr>
        <w:t>.</w:t>
      </w:r>
      <w:r w:rsidR="00B709F1">
        <w:rPr>
          <w:rFonts w:ascii="Arial" w:hAnsi="Arial" w:cs="Arial"/>
          <w:sz w:val="24"/>
          <w:szCs w:val="24"/>
        </w:rPr>
        <w:t xml:space="preserve"> </w:t>
      </w:r>
      <w:r>
        <w:rPr>
          <w:rFonts w:ascii="Arial" w:hAnsi="Arial" w:cs="Arial"/>
          <w:sz w:val="24"/>
          <w:szCs w:val="24"/>
        </w:rPr>
        <w:t>E</w:t>
      </w:r>
      <w:r w:rsidRPr="0099472C">
        <w:rPr>
          <w:rFonts w:ascii="Arial" w:hAnsi="Arial" w:cs="Arial"/>
          <w:sz w:val="24"/>
          <w:szCs w:val="24"/>
        </w:rPr>
        <w:t>l 30 de julio de 2009</w:t>
      </w:r>
      <w:r w:rsidR="0041030F" w:rsidRPr="0099472C">
        <w:rPr>
          <w:rFonts w:ascii="Arial" w:hAnsi="Arial" w:cs="Arial"/>
          <w:sz w:val="24"/>
          <w:szCs w:val="24"/>
        </w:rPr>
        <w:t xml:space="preserve">, </w:t>
      </w:r>
      <w:r w:rsidR="00B709F1">
        <w:rPr>
          <w:rFonts w:ascii="Arial" w:hAnsi="Arial" w:cs="Arial"/>
          <w:sz w:val="24"/>
          <w:szCs w:val="24"/>
        </w:rPr>
        <w:t>todavía</w:t>
      </w:r>
      <w:r w:rsidR="0041030F" w:rsidRPr="0099472C">
        <w:rPr>
          <w:rFonts w:ascii="Arial" w:hAnsi="Arial" w:cs="Arial"/>
          <w:sz w:val="24"/>
          <w:szCs w:val="24"/>
        </w:rPr>
        <w:t xml:space="preserve"> en vigencia del Decreto 4444 de 2006, la C</w:t>
      </w:r>
      <w:r w:rsidR="00B709F1">
        <w:rPr>
          <w:rFonts w:ascii="Arial" w:hAnsi="Arial" w:cs="Arial"/>
          <w:sz w:val="24"/>
          <w:szCs w:val="24"/>
        </w:rPr>
        <w:t>RES</w:t>
      </w:r>
      <w:r w:rsidR="0041030F" w:rsidRPr="0099472C">
        <w:rPr>
          <w:rFonts w:ascii="Arial" w:hAnsi="Arial" w:cs="Arial"/>
          <w:sz w:val="24"/>
          <w:szCs w:val="24"/>
        </w:rPr>
        <w:t xml:space="preserve">  expidió </w:t>
      </w:r>
      <w:r w:rsidR="00B709F1">
        <w:rPr>
          <w:rFonts w:ascii="Arial" w:hAnsi="Arial" w:cs="Arial"/>
          <w:sz w:val="24"/>
          <w:szCs w:val="24"/>
        </w:rPr>
        <w:t>el Acuerdo</w:t>
      </w:r>
      <w:r w:rsidR="0041030F" w:rsidRPr="0099472C">
        <w:rPr>
          <w:rFonts w:ascii="Arial" w:hAnsi="Arial" w:cs="Arial"/>
          <w:sz w:val="24"/>
          <w:szCs w:val="24"/>
        </w:rPr>
        <w:t xml:space="preserve"> 03 de 2009, “</w:t>
      </w:r>
      <w:r w:rsidR="0041030F" w:rsidRPr="0099472C">
        <w:rPr>
          <w:rFonts w:ascii="Arial" w:hAnsi="Arial" w:cs="Arial"/>
          <w:i/>
          <w:iCs/>
          <w:sz w:val="24"/>
          <w:szCs w:val="24"/>
        </w:rPr>
        <w:t>Por el cual se aclaran y se actualizan integralmente los Planes Obligatorios de Salud de los Regímenes Contributivo y Subsidiado</w:t>
      </w:r>
      <w:r w:rsidR="0041030F" w:rsidRPr="0099472C">
        <w:rPr>
          <w:rFonts w:ascii="Arial" w:hAnsi="Arial" w:cs="Arial"/>
          <w:iCs/>
          <w:sz w:val="24"/>
          <w:szCs w:val="24"/>
        </w:rPr>
        <w:t xml:space="preserve">” (Anexo </w:t>
      </w:r>
      <w:r w:rsidR="00B709F1">
        <w:rPr>
          <w:rFonts w:ascii="Arial" w:hAnsi="Arial" w:cs="Arial"/>
          <w:iCs/>
          <w:sz w:val="24"/>
          <w:szCs w:val="24"/>
        </w:rPr>
        <w:t>3</w:t>
      </w:r>
      <w:r w:rsidR="0041030F" w:rsidRPr="0099472C">
        <w:rPr>
          <w:rFonts w:ascii="Arial" w:hAnsi="Arial" w:cs="Arial"/>
          <w:iCs/>
          <w:sz w:val="24"/>
          <w:szCs w:val="24"/>
        </w:rPr>
        <w:t>), en donde expresamente dispuso:</w:t>
      </w:r>
    </w:p>
    <w:p w:rsidR="0041030F" w:rsidRPr="0099472C" w:rsidRDefault="0041030F" w:rsidP="0099472C">
      <w:pPr>
        <w:adjustRightInd w:val="0"/>
        <w:spacing w:line="360" w:lineRule="auto"/>
        <w:jc w:val="both"/>
        <w:rPr>
          <w:rFonts w:ascii="Arial" w:hAnsi="Arial" w:cs="Arial"/>
          <w:iCs/>
          <w:sz w:val="24"/>
          <w:szCs w:val="24"/>
        </w:rPr>
      </w:pPr>
    </w:p>
    <w:p w:rsidR="0041030F" w:rsidRPr="00CC6593" w:rsidRDefault="0041030F" w:rsidP="00CC6593">
      <w:pPr>
        <w:adjustRightInd w:val="0"/>
        <w:ind w:left="284" w:right="284"/>
        <w:jc w:val="both"/>
        <w:rPr>
          <w:rFonts w:ascii="Arial" w:hAnsi="Arial" w:cs="Arial"/>
          <w:i/>
          <w:sz w:val="22"/>
          <w:szCs w:val="22"/>
        </w:rPr>
      </w:pPr>
      <w:r w:rsidRPr="00CC6593">
        <w:rPr>
          <w:rFonts w:ascii="Arial" w:hAnsi="Arial" w:cs="Arial"/>
          <w:bCs/>
          <w:sz w:val="22"/>
          <w:szCs w:val="22"/>
        </w:rPr>
        <w:t>“</w:t>
      </w:r>
      <w:r w:rsidRPr="00CC6593">
        <w:rPr>
          <w:rFonts w:ascii="Arial" w:hAnsi="Arial" w:cs="Arial"/>
          <w:b/>
          <w:bCs/>
          <w:i/>
          <w:sz w:val="22"/>
          <w:szCs w:val="22"/>
        </w:rPr>
        <w:t>ARTICULO 64. INTERRUPCIÓN VOLUNTARIA DEL EMBARAZO</w:t>
      </w:r>
      <w:r w:rsidRPr="00CC6593">
        <w:rPr>
          <w:rFonts w:ascii="Arial" w:hAnsi="Arial" w:cs="Arial"/>
          <w:i/>
          <w:sz w:val="22"/>
          <w:szCs w:val="22"/>
        </w:rPr>
        <w:t xml:space="preserve">. </w:t>
      </w:r>
      <w:r w:rsidRPr="00CC6593">
        <w:rPr>
          <w:rFonts w:ascii="Arial" w:hAnsi="Arial" w:cs="Arial"/>
          <w:i/>
          <w:sz w:val="22"/>
          <w:szCs w:val="22"/>
          <w:u w:val="single"/>
        </w:rPr>
        <w:t>En el POS-C están cubiertos para la IVE el legrado o curetaje uterino así como la aspiración al vacío</w:t>
      </w:r>
      <w:r w:rsidRPr="00CC6593">
        <w:rPr>
          <w:rFonts w:ascii="Arial" w:hAnsi="Arial" w:cs="Arial"/>
          <w:i/>
          <w:sz w:val="22"/>
          <w:szCs w:val="22"/>
        </w:rPr>
        <w:t xml:space="preserve">, conforme disposiciones contenidas </w:t>
      </w:r>
      <w:r w:rsidRPr="00CC6593">
        <w:rPr>
          <w:rFonts w:ascii="Arial" w:hAnsi="Arial" w:cs="Arial"/>
          <w:i/>
          <w:sz w:val="22"/>
          <w:szCs w:val="22"/>
          <w:u w:val="single"/>
        </w:rPr>
        <w:t>en el Decreto 4444 de 2006 y norma técnica adoptada mediante Resolución 4905 de 2006,</w:t>
      </w:r>
      <w:r w:rsidRPr="00CC6593">
        <w:rPr>
          <w:rFonts w:ascii="Arial" w:hAnsi="Arial" w:cs="Arial"/>
          <w:i/>
          <w:sz w:val="22"/>
          <w:szCs w:val="22"/>
        </w:rPr>
        <w:t xml:space="preserve"> en los siguientes casos: </w:t>
      </w:r>
    </w:p>
    <w:p w:rsidR="0041030F" w:rsidRPr="00CC6593" w:rsidRDefault="0041030F" w:rsidP="00CC6593">
      <w:pPr>
        <w:adjustRightInd w:val="0"/>
        <w:ind w:left="284" w:right="284"/>
        <w:jc w:val="both"/>
        <w:rPr>
          <w:rFonts w:ascii="Arial" w:hAnsi="Arial" w:cs="Arial"/>
          <w:i/>
          <w:sz w:val="22"/>
          <w:szCs w:val="22"/>
        </w:rPr>
      </w:pPr>
      <w:r w:rsidRPr="00CC6593">
        <w:rPr>
          <w:rFonts w:ascii="Arial" w:hAnsi="Arial" w:cs="Arial"/>
          <w:i/>
          <w:sz w:val="22"/>
          <w:szCs w:val="22"/>
        </w:rPr>
        <w:t>a. Cuando la continuación del embarazo constituya peligro para la vida o la salud de la mujer, certificada por un médico;</w:t>
      </w:r>
    </w:p>
    <w:p w:rsidR="0041030F" w:rsidRPr="00CC6593" w:rsidRDefault="0041030F" w:rsidP="00CC6593">
      <w:pPr>
        <w:adjustRightInd w:val="0"/>
        <w:ind w:left="284" w:right="284"/>
        <w:jc w:val="both"/>
        <w:rPr>
          <w:rFonts w:ascii="Arial" w:hAnsi="Arial" w:cs="Arial"/>
          <w:i/>
          <w:sz w:val="22"/>
          <w:szCs w:val="22"/>
        </w:rPr>
      </w:pPr>
      <w:r w:rsidRPr="00CC6593">
        <w:rPr>
          <w:rFonts w:ascii="Arial" w:hAnsi="Arial" w:cs="Arial"/>
          <w:i/>
          <w:sz w:val="22"/>
          <w:szCs w:val="22"/>
        </w:rPr>
        <w:t>b. Cuando exista grave malformación del feto que haga inviable su vida, certificada por un médico, y</w:t>
      </w:r>
    </w:p>
    <w:p w:rsidR="0041030F" w:rsidRPr="00CC6593" w:rsidRDefault="0041030F" w:rsidP="00CC6593">
      <w:pPr>
        <w:adjustRightInd w:val="0"/>
        <w:ind w:left="284" w:right="284"/>
        <w:jc w:val="both"/>
        <w:rPr>
          <w:rFonts w:ascii="Arial" w:hAnsi="Arial" w:cs="Arial"/>
          <w:i/>
          <w:sz w:val="22"/>
          <w:szCs w:val="22"/>
        </w:rPr>
      </w:pPr>
      <w:r w:rsidRPr="00CC6593">
        <w:rPr>
          <w:rFonts w:ascii="Arial" w:hAnsi="Arial" w:cs="Arial"/>
          <w:i/>
          <w:sz w:val="22"/>
          <w:szCs w:val="22"/>
        </w:rPr>
        <w:t>c. Cuando el embarazo sea el resultado de una conducta, debidamente denunciada, constitutiva de acceso carnal o acto sexual sin consentimiento, abusivo o de inseminación artificial o transferencia de óvulo fecundado no consentidas, o de incesto</w:t>
      </w:r>
      <w:r w:rsidRPr="00CC6593">
        <w:rPr>
          <w:rFonts w:ascii="Arial" w:hAnsi="Arial" w:cs="Arial"/>
          <w:sz w:val="22"/>
          <w:szCs w:val="22"/>
        </w:rPr>
        <w:t>”</w:t>
      </w:r>
      <w:r w:rsidRPr="00CC6593">
        <w:rPr>
          <w:rFonts w:ascii="Arial" w:hAnsi="Arial" w:cs="Arial"/>
          <w:i/>
          <w:sz w:val="22"/>
          <w:szCs w:val="22"/>
        </w:rPr>
        <w:t>.</w:t>
      </w:r>
    </w:p>
    <w:p w:rsidR="0041030F" w:rsidRPr="00CC6593" w:rsidRDefault="0041030F" w:rsidP="00CC6593">
      <w:pPr>
        <w:ind w:left="284" w:right="284"/>
        <w:jc w:val="both"/>
        <w:rPr>
          <w:rFonts w:ascii="Arial" w:hAnsi="Arial" w:cs="Arial"/>
          <w:i/>
          <w:sz w:val="22"/>
          <w:szCs w:val="22"/>
        </w:rPr>
      </w:pPr>
    </w:p>
    <w:p w:rsidR="0041030F" w:rsidRPr="00CC6593" w:rsidRDefault="0041030F" w:rsidP="00CC6593">
      <w:pPr>
        <w:ind w:left="284" w:right="284"/>
        <w:jc w:val="both"/>
        <w:rPr>
          <w:rFonts w:ascii="Arial" w:hAnsi="Arial" w:cs="Arial"/>
          <w:sz w:val="22"/>
          <w:szCs w:val="22"/>
        </w:rPr>
      </w:pPr>
      <w:r w:rsidRPr="00CC6593">
        <w:rPr>
          <w:rFonts w:ascii="Arial" w:hAnsi="Arial" w:cs="Arial"/>
          <w:sz w:val="22"/>
          <w:szCs w:val="22"/>
        </w:rPr>
        <w:t>[…]</w:t>
      </w:r>
    </w:p>
    <w:p w:rsidR="0041030F" w:rsidRPr="00CC6593" w:rsidRDefault="0041030F" w:rsidP="00CC6593">
      <w:pPr>
        <w:ind w:left="284" w:right="284"/>
        <w:jc w:val="both"/>
        <w:rPr>
          <w:rFonts w:ascii="Arial" w:hAnsi="Arial" w:cs="Arial"/>
          <w:sz w:val="22"/>
          <w:szCs w:val="22"/>
        </w:rPr>
      </w:pPr>
    </w:p>
    <w:p w:rsidR="0041030F" w:rsidRPr="00CC6593" w:rsidRDefault="0041030F" w:rsidP="00CC6593">
      <w:pPr>
        <w:adjustRightInd w:val="0"/>
        <w:ind w:left="284" w:right="284"/>
        <w:jc w:val="both"/>
        <w:rPr>
          <w:rFonts w:ascii="Arial" w:hAnsi="Arial" w:cs="Arial"/>
          <w:i/>
          <w:sz w:val="22"/>
          <w:szCs w:val="22"/>
        </w:rPr>
      </w:pPr>
      <w:r w:rsidRPr="00CC6593">
        <w:rPr>
          <w:rFonts w:ascii="Arial" w:hAnsi="Arial" w:cs="Arial"/>
          <w:b/>
          <w:bCs/>
          <w:i/>
          <w:sz w:val="22"/>
          <w:szCs w:val="22"/>
        </w:rPr>
        <w:t>ARTÍCULO 74. ACCIONES PARA LA RECUPERACIÓN DE LA SALUD</w:t>
      </w:r>
      <w:r w:rsidRPr="00CC6593">
        <w:rPr>
          <w:rFonts w:ascii="Arial" w:hAnsi="Arial" w:cs="Arial"/>
          <w:i/>
          <w:sz w:val="22"/>
          <w:szCs w:val="22"/>
        </w:rPr>
        <w:t>. El POS-S en el esquema de subsidio pleno, incluye las actividades, procedimientos e intervenciones según los siguientes niveles de cobertura y grados de complejidad, teniendo en cuenta los contenidos y definiciones establecidas en el presente Acuerdo:</w:t>
      </w:r>
    </w:p>
    <w:p w:rsidR="0041030F" w:rsidRPr="00CC6593" w:rsidRDefault="0041030F" w:rsidP="00CC6593">
      <w:pPr>
        <w:adjustRightInd w:val="0"/>
        <w:ind w:left="284" w:right="284"/>
        <w:jc w:val="both"/>
        <w:rPr>
          <w:rFonts w:ascii="Arial" w:hAnsi="Arial" w:cs="Arial"/>
          <w:i/>
          <w:sz w:val="22"/>
          <w:szCs w:val="22"/>
        </w:rPr>
      </w:pPr>
      <w:r w:rsidRPr="00CC6593">
        <w:rPr>
          <w:rFonts w:ascii="Arial" w:hAnsi="Arial" w:cs="Arial"/>
          <w:i/>
          <w:sz w:val="22"/>
          <w:szCs w:val="22"/>
        </w:rPr>
        <w:t xml:space="preserve"> </w:t>
      </w:r>
    </w:p>
    <w:p w:rsidR="0041030F" w:rsidRPr="00CC6593" w:rsidRDefault="0041030F" w:rsidP="00CC6593">
      <w:pPr>
        <w:adjustRightInd w:val="0"/>
        <w:ind w:left="284" w:right="284"/>
        <w:jc w:val="both"/>
        <w:rPr>
          <w:rFonts w:ascii="Arial" w:hAnsi="Arial" w:cs="Arial"/>
          <w:i/>
          <w:sz w:val="22"/>
          <w:szCs w:val="22"/>
        </w:rPr>
      </w:pPr>
      <w:r w:rsidRPr="00CC6593">
        <w:rPr>
          <w:rFonts w:ascii="Arial" w:hAnsi="Arial" w:cs="Arial"/>
          <w:i/>
          <w:sz w:val="22"/>
          <w:szCs w:val="22"/>
        </w:rPr>
        <w:t xml:space="preserve">[…] 8. Atención de los siguientes procedimientos quirúrgicos, según las normas técnicas vigentes […] </w:t>
      </w:r>
    </w:p>
    <w:p w:rsidR="0041030F" w:rsidRPr="00CC6593" w:rsidRDefault="0041030F" w:rsidP="00CC6593">
      <w:pPr>
        <w:adjustRightInd w:val="0"/>
        <w:ind w:left="284" w:right="284"/>
        <w:jc w:val="both"/>
        <w:rPr>
          <w:rFonts w:ascii="Arial" w:hAnsi="Arial" w:cs="Arial"/>
          <w:i/>
          <w:sz w:val="22"/>
          <w:szCs w:val="22"/>
        </w:rPr>
      </w:pPr>
    </w:p>
    <w:p w:rsidR="0041030F" w:rsidRPr="00CC6593" w:rsidRDefault="0041030F" w:rsidP="00CC6593">
      <w:pPr>
        <w:adjustRightInd w:val="0"/>
        <w:ind w:left="284" w:right="284"/>
        <w:jc w:val="both"/>
        <w:rPr>
          <w:rFonts w:ascii="Arial" w:hAnsi="Arial" w:cs="Arial"/>
          <w:i/>
          <w:sz w:val="22"/>
          <w:szCs w:val="22"/>
        </w:rPr>
      </w:pPr>
      <w:r w:rsidRPr="00CC6593">
        <w:rPr>
          <w:rFonts w:ascii="Arial" w:hAnsi="Arial" w:cs="Arial"/>
          <w:i/>
          <w:sz w:val="22"/>
          <w:szCs w:val="22"/>
          <w:u w:val="single"/>
        </w:rPr>
        <w:t>Interrupción voluntaria del embarazo, mediante legrado o curetaje uterino o mediante aspiración al vacío, conforme disposiciones contenidas en el Decreto 4444 de 2006 y norma técnica adoptada mediante Resolución 4905 de 2006,</w:t>
      </w:r>
      <w:r w:rsidRPr="00CC6593">
        <w:rPr>
          <w:rFonts w:ascii="Arial" w:hAnsi="Arial" w:cs="Arial"/>
          <w:i/>
          <w:sz w:val="22"/>
          <w:szCs w:val="22"/>
        </w:rPr>
        <w:t xml:space="preserve"> en los siguientes casos:</w:t>
      </w:r>
    </w:p>
    <w:p w:rsidR="0041030F" w:rsidRPr="00CC6593" w:rsidRDefault="0041030F" w:rsidP="00CC6593">
      <w:pPr>
        <w:adjustRightInd w:val="0"/>
        <w:ind w:left="284" w:right="284"/>
        <w:jc w:val="both"/>
        <w:rPr>
          <w:rFonts w:ascii="Arial" w:hAnsi="Arial" w:cs="Arial"/>
          <w:i/>
          <w:sz w:val="22"/>
          <w:szCs w:val="22"/>
        </w:rPr>
      </w:pPr>
      <w:r w:rsidRPr="00CC6593">
        <w:rPr>
          <w:rFonts w:ascii="Arial" w:hAnsi="Arial" w:cs="Arial"/>
          <w:i/>
          <w:sz w:val="22"/>
          <w:szCs w:val="22"/>
        </w:rPr>
        <w:t xml:space="preserve">• (i) Cuando la continuación del embarazo constituya peligro para la vida o la salud de la mujer, certificada por un médico; </w:t>
      </w:r>
    </w:p>
    <w:p w:rsidR="0041030F" w:rsidRPr="00CC6593" w:rsidRDefault="0041030F" w:rsidP="00CC6593">
      <w:pPr>
        <w:adjustRightInd w:val="0"/>
        <w:ind w:left="284" w:right="284"/>
        <w:jc w:val="both"/>
        <w:rPr>
          <w:rFonts w:ascii="Arial" w:hAnsi="Arial" w:cs="Arial"/>
          <w:i/>
          <w:sz w:val="22"/>
          <w:szCs w:val="22"/>
        </w:rPr>
      </w:pPr>
      <w:r w:rsidRPr="00CC6593">
        <w:rPr>
          <w:rFonts w:ascii="Arial" w:hAnsi="Arial" w:cs="Arial"/>
          <w:i/>
          <w:sz w:val="22"/>
          <w:szCs w:val="22"/>
        </w:rPr>
        <w:t>(ii) Cuando exista grave malformación del feto que haga inviable su vida, certificada por un médico, y</w:t>
      </w:r>
    </w:p>
    <w:p w:rsidR="0041030F" w:rsidRPr="00CC6593" w:rsidRDefault="0041030F" w:rsidP="00CC6593">
      <w:pPr>
        <w:adjustRightInd w:val="0"/>
        <w:ind w:left="284" w:right="284"/>
        <w:jc w:val="both"/>
        <w:rPr>
          <w:rFonts w:ascii="Arial" w:hAnsi="Arial" w:cs="Arial"/>
          <w:i/>
          <w:sz w:val="22"/>
          <w:szCs w:val="22"/>
        </w:rPr>
      </w:pPr>
      <w:r w:rsidRPr="00CC6593">
        <w:rPr>
          <w:rFonts w:ascii="Arial" w:hAnsi="Arial" w:cs="Arial"/>
          <w:i/>
          <w:sz w:val="22"/>
          <w:szCs w:val="22"/>
        </w:rPr>
        <w:lastRenderedPageBreak/>
        <w:t>• (iii) Cuando el embarazo sea el resultado de una conducta, debidamente denunciada, constitutiva de acceso carnal o acto sexual sin consentimiento, abusivo o de inseminación artificial o transferencia de óvulo fecundado no consentidas, o de incesto.</w:t>
      </w:r>
    </w:p>
    <w:p w:rsidR="00CC6593" w:rsidRDefault="00CC6593" w:rsidP="0099472C">
      <w:pPr>
        <w:adjustRightInd w:val="0"/>
        <w:spacing w:line="360" w:lineRule="auto"/>
        <w:jc w:val="both"/>
        <w:rPr>
          <w:rFonts w:ascii="Arial" w:hAnsi="Arial" w:cs="Arial"/>
          <w:sz w:val="24"/>
          <w:szCs w:val="24"/>
        </w:rPr>
      </w:pPr>
    </w:p>
    <w:p w:rsidR="0041030F" w:rsidRDefault="00CC6593" w:rsidP="0099472C">
      <w:pPr>
        <w:adjustRightInd w:val="0"/>
        <w:spacing w:line="360" w:lineRule="auto"/>
        <w:jc w:val="both"/>
        <w:rPr>
          <w:rFonts w:ascii="Arial" w:hAnsi="Arial" w:cs="Arial"/>
          <w:sz w:val="24"/>
          <w:szCs w:val="24"/>
        </w:rPr>
      </w:pPr>
      <w:r>
        <w:rPr>
          <w:rFonts w:ascii="Arial" w:hAnsi="Arial" w:cs="Arial"/>
          <w:sz w:val="24"/>
          <w:szCs w:val="24"/>
        </w:rPr>
        <w:t>4.</w:t>
      </w:r>
      <w:r w:rsidR="0041030F" w:rsidRPr="0099472C">
        <w:rPr>
          <w:rFonts w:ascii="Arial" w:hAnsi="Arial" w:cs="Arial"/>
          <w:sz w:val="24"/>
          <w:szCs w:val="24"/>
        </w:rPr>
        <w:t xml:space="preserve"> </w:t>
      </w:r>
      <w:r>
        <w:rPr>
          <w:rFonts w:ascii="Arial" w:hAnsi="Arial" w:cs="Arial"/>
          <w:sz w:val="24"/>
          <w:szCs w:val="24"/>
        </w:rPr>
        <w:t xml:space="preserve">El 15 de octubre de 2009, </w:t>
      </w:r>
      <w:r w:rsidR="0041030F" w:rsidRPr="0099472C">
        <w:rPr>
          <w:rFonts w:ascii="Arial" w:hAnsi="Arial" w:cs="Arial"/>
          <w:sz w:val="24"/>
          <w:szCs w:val="24"/>
        </w:rPr>
        <w:t xml:space="preserve">en desarrollo de un proceso de nulidad por inconstitucionalidad iniciado </w:t>
      </w:r>
      <w:r>
        <w:rPr>
          <w:rFonts w:ascii="Arial" w:hAnsi="Arial" w:cs="Arial"/>
          <w:sz w:val="24"/>
          <w:szCs w:val="24"/>
        </w:rPr>
        <w:t>contra el Decreto 4444 de 2006,</w:t>
      </w:r>
      <w:r w:rsidRPr="0099472C">
        <w:rPr>
          <w:rFonts w:ascii="Arial" w:hAnsi="Arial" w:cs="Arial"/>
          <w:sz w:val="24"/>
          <w:szCs w:val="24"/>
        </w:rPr>
        <w:t xml:space="preserve"> </w:t>
      </w:r>
      <w:r>
        <w:rPr>
          <w:rFonts w:ascii="Arial" w:hAnsi="Arial" w:cs="Arial"/>
          <w:sz w:val="24"/>
          <w:szCs w:val="24"/>
        </w:rPr>
        <w:t>la</w:t>
      </w:r>
      <w:r w:rsidR="0041030F" w:rsidRPr="0099472C">
        <w:rPr>
          <w:rFonts w:ascii="Arial" w:hAnsi="Arial" w:cs="Arial"/>
          <w:sz w:val="24"/>
          <w:szCs w:val="24"/>
        </w:rPr>
        <w:t xml:space="preserve"> Sección Primera de la Sala de lo Contencioso Administrativo del Consejo de Estado</w:t>
      </w:r>
      <w:r>
        <w:rPr>
          <w:rFonts w:ascii="Arial" w:hAnsi="Arial" w:cs="Arial"/>
          <w:sz w:val="24"/>
          <w:szCs w:val="24"/>
        </w:rPr>
        <w:t xml:space="preserve">, con Ponencia de la Consejera </w:t>
      </w:r>
      <w:r w:rsidRPr="0099472C">
        <w:rPr>
          <w:rFonts w:ascii="Arial" w:hAnsi="Arial" w:cs="Arial"/>
          <w:sz w:val="24"/>
          <w:szCs w:val="24"/>
        </w:rPr>
        <w:t xml:space="preserve"> </w:t>
      </w:r>
      <w:r>
        <w:rPr>
          <w:rFonts w:ascii="Arial" w:hAnsi="Arial" w:cs="Arial"/>
          <w:sz w:val="24"/>
          <w:szCs w:val="24"/>
        </w:rPr>
        <w:t>María Claudia Rojas Lasso,</w:t>
      </w:r>
      <w:r w:rsidR="0041030F" w:rsidRPr="0099472C">
        <w:rPr>
          <w:rFonts w:ascii="Arial" w:hAnsi="Arial" w:cs="Arial"/>
          <w:sz w:val="24"/>
          <w:szCs w:val="24"/>
        </w:rPr>
        <w:t xml:space="preserve"> resolvió “</w:t>
      </w:r>
      <w:r w:rsidR="0041030F" w:rsidRPr="0099472C">
        <w:rPr>
          <w:rFonts w:ascii="Arial" w:hAnsi="Arial" w:cs="Arial"/>
          <w:b/>
          <w:bCs/>
          <w:i/>
          <w:sz w:val="24"/>
          <w:szCs w:val="24"/>
        </w:rPr>
        <w:t xml:space="preserve">REVOCAR </w:t>
      </w:r>
      <w:r w:rsidR="0041030F" w:rsidRPr="0099472C">
        <w:rPr>
          <w:rFonts w:ascii="Arial" w:hAnsi="Arial" w:cs="Arial"/>
          <w:i/>
          <w:sz w:val="24"/>
          <w:szCs w:val="24"/>
        </w:rPr>
        <w:t xml:space="preserve">el numeral 2° del auto recurrido en cuanto negó la suspensión provisional del Decreto 4444 de 2006 y, en su lugar, </w:t>
      </w:r>
      <w:r w:rsidR="0041030F" w:rsidRPr="00CC6593">
        <w:rPr>
          <w:rFonts w:ascii="Arial" w:hAnsi="Arial" w:cs="Arial"/>
          <w:i/>
          <w:sz w:val="24"/>
          <w:szCs w:val="24"/>
          <w:u w:val="single"/>
        </w:rPr>
        <w:t>decretar la suspensión provisional del mismo</w:t>
      </w:r>
      <w:r w:rsidR="0041030F" w:rsidRPr="0099472C">
        <w:rPr>
          <w:rFonts w:ascii="Arial" w:hAnsi="Arial" w:cs="Arial"/>
          <w:sz w:val="24"/>
          <w:szCs w:val="24"/>
        </w:rPr>
        <w:t>”</w:t>
      </w:r>
      <w:r>
        <w:rPr>
          <w:rFonts w:ascii="Arial" w:hAnsi="Arial" w:cs="Arial"/>
          <w:sz w:val="24"/>
          <w:szCs w:val="24"/>
        </w:rPr>
        <w:t xml:space="preserve"> (subrayas fuera del texto), pues concluyó que:</w:t>
      </w:r>
      <w:r w:rsidR="0041030F" w:rsidRPr="0099472C">
        <w:rPr>
          <w:rFonts w:ascii="Arial" w:hAnsi="Arial" w:cs="Arial"/>
          <w:sz w:val="24"/>
          <w:szCs w:val="24"/>
        </w:rPr>
        <w:t xml:space="preserve"> </w:t>
      </w:r>
    </w:p>
    <w:p w:rsidR="00CC6593" w:rsidRPr="0099472C" w:rsidRDefault="00CC6593" w:rsidP="0099472C">
      <w:pPr>
        <w:adjustRightInd w:val="0"/>
        <w:spacing w:line="360" w:lineRule="auto"/>
        <w:jc w:val="both"/>
        <w:rPr>
          <w:rFonts w:ascii="Arial" w:hAnsi="Arial" w:cs="Arial"/>
          <w:sz w:val="24"/>
          <w:szCs w:val="24"/>
        </w:rPr>
      </w:pPr>
    </w:p>
    <w:p w:rsidR="0041030F" w:rsidRPr="0099472C" w:rsidRDefault="0041030F" w:rsidP="00CC6593">
      <w:pPr>
        <w:adjustRightInd w:val="0"/>
        <w:spacing w:line="360" w:lineRule="auto"/>
        <w:ind w:left="284" w:right="284"/>
        <w:jc w:val="both"/>
        <w:rPr>
          <w:rFonts w:ascii="Arial" w:hAnsi="Arial" w:cs="Arial"/>
          <w:sz w:val="24"/>
          <w:szCs w:val="24"/>
        </w:rPr>
      </w:pPr>
      <w:r w:rsidRPr="0099472C">
        <w:rPr>
          <w:rFonts w:ascii="Arial" w:hAnsi="Arial" w:cs="Arial"/>
          <w:sz w:val="24"/>
          <w:szCs w:val="24"/>
        </w:rPr>
        <w:t xml:space="preserve">(i) </w:t>
      </w:r>
      <w:r w:rsidR="00CC6593">
        <w:rPr>
          <w:rFonts w:ascii="Arial" w:hAnsi="Arial" w:cs="Arial"/>
          <w:sz w:val="24"/>
          <w:szCs w:val="24"/>
        </w:rPr>
        <w:t>U</w:t>
      </w:r>
      <w:r w:rsidRPr="0099472C">
        <w:rPr>
          <w:rFonts w:ascii="Arial" w:hAnsi="Arial" w:cs="Arial"/>
          <w:sz w:val="24"/>
          <w:szCs w:val="24"/>
        </w:rPr>
        <w:t>n presupuesto de la potestad reglamentaria es la existencia de una ley “</w:t>
      </w:r>
      <w:r w:rsidRPr="0099472C">
        <w:rPr>
          <w:rFonts w:ascii="Arial" w:hAnsi="Arial" w:cs="Arial"/>
          <w:i/>
          <w:sz w:val="24"/>
          <w:szCs w:val="24"/>
        </w:rPr>
        <w:t>que requiera ser desarrollada en virtud del reglamento”</w:t>
      </w:r>
      <w:r w:rsidRPr="0099472C">
        <w:rPr>
          <w:rFonts w:ascii="Arial" w:hAnsi="Arial" w:cs="Arial"/>
          <w:sz w:val="24"/>
          <w:szCs w:val="24"/>
        </w:rPr>
        <w:t xml:space="preserve"> y, sin embargo, conforme los considerandos del acto acusado, “</w:t>
      </w:r>
      <w:r w:rsidRPr="0099472C">
        <w:rPr>
          <w:rFonts w:ascii="Arial" w:hAnsi="Arial" w:cs="Arial"/>
          <w:i/>
          <w:sz w:val="24"/>
          <w:szCs w:val="24"/>
        </w:rPr>
        <w:t>la única norma legal que puede acompasar</w:t>
      </w:r>
      <w:r w:rsidRPr="0099472C">
        <w:rPr>
          <w:rFonts w:ascii="Arial" w:hAnsi="Arial" w:cs="Arial"/>
          <w:sz w:val="24"/>
          <w:szCs w:val="24"/>
        </w:rPr>
        <w:t>[se]</w:t>
      </w:r>
      <w:r w:rsidRPr="0099472C">
        <w:rPr>
          <w:rFonts w:ascii="Arial" w:hAnsi="Arial" w:cs="Arial"/>
          <w:i/>
          <w:sz w:val="24"/>
          <w:szCs w:val="24"/>
        </w:rPr>
        <w:t xml:space="preserve"> con el ejercicio de la potestad reglamentaria  que se cita como soporte del acto cuestionado, es el artículo 42 de la Ley 647 de 2001, pues la Ley 10 de 1910 y la Ley 100 de 1993, son anteriores al artículo 122 de la Ley 599 de 2000, que dio lugar a la sentencia de la Corte Constitucional a que se alude en la parte motiva del mismo</w:t>
      </w:r>
      <w:r w:rsidRPr="0099472C">
        <w:rPr>
          <w:rFonts w:ascii="Arial" w:hAnsi="Arial" w:cs="Arial"/>
          <w:sz w:val="24"/>
          <w:szCs w:val="24"/>
        </w:rPr>
        <w:t>”;</w:t>
      </w:r>
    </w:p>
    <w:p w:rsidR="0041030F" w:rsidRPr="0099472C" w:rsidRDefault="0041030F" w:rsidP="00CC6593">
      <w:pPr>
        <w:adjustRightInd w:val="0"/>
        <w:spacing w:line="360" w:lineRule="auto"/>
        <w:ind w:left="284" w:right="284"/>
        <w:jc w:val="both"/>
        <w:rPr>
          <w:rFonts w:ascii="Arial" w:hAnsi="Arial" w:cs="Arial"/>
          <w:sz w:val="24"/>
          <w:szCs w:val="24"/>
        </w:rPr>
      </w:pPr>
    </w:p>
    <w:p w:rsidR="0041030F" w:rsidRPr="0099472C" w:rsidRDefault="0041030F" w:rsidP="00CC6593">
      <w:pPr>
        <w:adjustRightInd w:val="0"/>
        <w:spacing w:line="360" w:lineRule="auto"/>
        <w:ind w:left="284" w:right="284"/>
        <w:jc w:val="both"/>
        <w:rPr>
          <w:rFonts w:ascii="Arial" w:hAnsi="Arial" w:cs="Arial"/>
          <w:sz w:val="24"/>
          <w:szCs w:val="24"/>
        </w:rPr>
      </w:pPr>
      <w:r w:rsidRPr="0099472C">
        <w:rPr>
          <w:rFonts w:ascii="Arial" w:hAnsi="Arial" w:cs="Arial"/>
          <w:sz w:val="24"/>
          <w:szCs w:val="24"/>
        </w:rPr>
        <w:t xml:space="preserve">(ii) </w:t>
      </w:r>
      <w:r w:rsidR="00CC6593">
        <w:rPr>
          <w:rFonts w:ascii="Arial" w:hAnsi="Arial" w:cs="Arial"/>
          <w:sz w:val="24"/>
          <w:szCs w:val="24"/>
        </w:rPr>
        <w:t>E</w:t>
      </w:r>
      <w:r w:rsidRPr="0099472C">
        <w:rPr>
          <w:rFonts w:ascii="Arial" w:hAnsi="Arial" w:cs="Arial"/>
          <w:sz w:val="24"/>
          <w:szCs w:val="24"/>
        </w:rPr>
        <w:t>l Decreto 4444 de 2006 carece de norma jurídica que sustente su vida jurídica, pues ninguna de las disposiciones legales en él invocadas tiene relación alguna con su contenido temático y porque su objeto no se encuentra contemplado en las normas que se citan para que proceda por esta vía s</w:t>
      </w:r>
      <w:r w:rsidR="00CC6593">
        <w:rPr>
          <w:rFonts w:ascii="Arial" w:hAnsi="Arial" w:cs="Arial"/>
          <w:sz w:val="24"/>
          <w:szCs w:val="24"/>
        </w:rPr>
        <w:t>u reglamentación; y</w:t>
      </w:r>
    </w:p>
    <w:p w:rsidR="0041030F" w:rsidRPr="0099472C" w:rsidRDefault="0041030F" w:rsidP="00CC6593">
      <w:pPr>
        <w:adjustRightInd w:val="0"/>
        <w:spacing w:line="360" w:lineRule="auto"/>
        <w:ind w:left="284" w:right="284"/>
        <w:jc w:val="both"/>
        <w:rPr>
          <w:rFonts w:ascii="Arial" w:hAnsi="Arial" w:cs="Arial"/>
          <w:sz w:val="24"/>
          <w:szCs w:val="24"/>
        </w:rPr>
      </w:pPr>
    </w:p>
    <w:p w:rsidR="0041030F" w:rsidRPr="0099472C" w:rsidRDefault="0041030F" w:rsidP="00CC6593">
      <w:pPr>
        <w:adjustRightInd w:val="0"/>
        <w:spacing w:line="360" w:lineRule="auto"/>
        <w:ind w:left="284" w:right="284"/>
        <w:jc w:val="both"/>
        <w:rPr>
          <w:rFonts w:ascii="Arial" w:hAnsi="Arial" w:cs="Arial"/>
          <w:sz w:val="24"/>
          <w:szCs w:val="24"/>
        </w:rPr>
      </w:pPr>
      <w:r w:rsidRPr="0099472C">
        <w:rPr>
          <w:rFonts w:ascii="Arial" w:hAnsi="Arial" w:cs="Arial"/>
          <w:sz w:val="24"/>
          <w:szCs w:val="24"/>
        </w:rPr>
        <w:t xml:space="preserve">(iii) </w:t>
      </w:r>
      <w:r w:rsidR="00CC6593">
        <w:rPr>
          <w:rFonts w:ascii="Arial" w:hAnsi="Arial" w:cs="Arial"/>
          <w:sz w:val="24"/>
          <w:szCs w:val="24"/>
        </w:rPr>
        <w:t>Es</w:t>
      </w:r>
      <w:r w:rsidRPr="0099472C">
        <w:rPr>
          <w:rFonts w:ascii="Arial" w:hAnsi="Arial" w:cs="Arial"/>
          <w:sz w:val="24"/>
          <w:szCs w:val="24"/>
        </w:rPr>
        <w:t xml:space="preserve"> imperiosa “</w:t>
      </w:r>
      <w:r w:rsidRPr="0099472C">
        <w:rPr>
          <w:rFonts w:ascii="Arial" w:hAnsi="Arial" w:cs="Arial"/>
          <w:i/>
          <w:sz w:val="24"/>
          <w:szCs w:val="24"/>
        </w:rPr>
        <w:t xml:space="preserve">la necesidad de que </w:t>
      </w:r>
      <w:r w:rsidRPr="0099472C">
        <w:rPr>
          <w:rFonts w:ascii="Arial" w:hAnsi="Arial" w:cs="Arial"/>
          <w:i/>
          <w:sz w:val="24"/>
          <w:szCs w:val="24"/>
          <w:u w:val="single"/>
        </w:rPr>
        <w:t>el legislador ordinario, en virtud del pronunciamiento de la Corte Constitucional, regule la materia relacionada con el aborto y la atención de la salud en este campo por parte de quienes conforman el Sistema General de Seguridad Social en Salud, pues de no ser así se llegaría al absurdo de entender que la sentencia de la Corte Constitucional hace las veces de ley y que el Gobierno Nacional puede reglamentar una sentencia</w:t>
      </w:r>
      <w:r w:rsidRPr="0099472C">
        <w:rPr>
          <w:rFonts w:ascii="Arial" w:hAnsi="Arial" w:cs="Arial"/>
          <w:sz w:val="24"/>
          <w:szCs w:val="24"/>
        </w:rPr>
        <w:t>” (subrayas fuera del texto).</w:t>
      </w:r>
    </w:p>
    <w:p w:rsidR="0041030F" w:rsidRPr="0099472C" w:rsidRDefault="0041030F" w:rsidP="0099472C">
      <w:pPr>
        <w:adjustRightInd w:val="0"/>
        <w:spacing w:line="360" w:lineRule="auto"/>
        <w:jc w:val="both"/>
        <w:rPr>
          <w:rFonts w:ascii="Arial" w:hAnsi="Arial" w:cs="Arial"/>
          <w:sz w:val="24"/>
          <w:szCs w:val="24"/>
        </w:rPr>
      </w:pPr>
    </w:p>
    <w:p w:rsidR="0041030F" w:rsidRDefault="00CC6593" w:rsidP="0099472C">
      <w:pPr>
        <w:adjustRightInd w:val="0"/>
        <w:spacing w:line="360" w:lineRule="auto"/>
        <w:jc w:val="both"/>
        <w:rPr>
          <w:rFonts w:ascii="Arial" w:hAnsi="Arial" w:cs="Arial"/>
          <w:sz w:val="24"/>
          <w:szCs w:val="24"/>
        </w:rPr>
      </w:pPr>
      <w:r>
        <w:rPr>
          <w:rFonts w:ascii="Arial" w:hAnsi="Arial" w:cs="Arial"/>
          <w:sz w:val="24"/>
          <w:szCs w:val="24"/>
        </w:rPr>
        <w:t>5</w:t>
      </w:r>
      <w:r w:rsidR="0041030F" w:rsidRPr="0099472C">
        <w:rPr>
          <w:rFonts w:ascii="Arial" w:hAnsi="Arial" w:cs="Arial"/>
          <w:sz w:val="24"/>
          <w:szCs w:val="24"/>
        </w:rPr>
        <w:t xml:space="preserve">. </w:t>
      </w:r>
      <w:r>
        <w:rPr>
          <w:rFonts w:ascii="Arial" w:hAnsi="Arial" w:cs="Arial"/>
          <w:sz w:val="24"/>
          <w:szCs w:val="24"/>
        </w:rPr>
        <w:t>E</w:t>
      </w:r>
      <w:r w:rsidR="0041030F" w:rsidRPr="0099472C">
        <w:rPr>
          <w:rFonts w:ascii="Arial" w:hAnsi="Arial" w:cs="Arial"/>
          <w:sz w:val="24"/>
          <w:szCs w:val="24"/>
        </w:rPr>
        <w:t xml:space="preserve">l 26 de noviembre de 2009, </w:t>
      </w:r>
      <w:r>
        <w:rPr>
          <w:rFonts w:ascii="Arial" w:hAnsi="Arial" w:cs="Arial"/>
          <w:sz w:val="24"/>
          <w:szCs w:val="24"/>
        </w:rPr>
        <w:t>la</w:t>
      </w:r>
      <w:r w:rsidR="0041030F" w:rsidRPr="0099472C">
        <w:rPr>
          <w:rFonts w:ascii="Arial" w:hAnsi="Arial" w:cs="Arial"/>
          <w:sz w:val="24"/>
          <w:szCs w:val="24"/>
        </w:rPr>
        <w:t xml:space="preserve"> </w:t>
      </w:r>
      <w:r w:rsidR="003B2B40" w:rsidRPr="0099472C">
        <w:rPr>
          <w:rFonts w:ascii="Arial" w:hAnsi="Arial" w:cs="Arial"/>
          <w:sz w:val="24"/>
          <w:szCs w:val="24"/>
        </w:rPr>
        <w:t xml:space="preserve">misma </w:t>
      </w:r>
      <w:r w:rsidR="0041030F" w:rsidRPr="0099472C">
        <w:rPr>
          <w:rFonts w:ascii="Arial" w:hAnsi="Arial" w:cs="Arial"/>
          <w:sz w:val="24"/>
          <w:szCs w:val="24"/>
        </w:rPr>
        <w:t xml:space="preserve">Sala de lo Contencioso Administrativo de la Sección Primera del Consejo de Estado resolvió rechazar por improcedentes los recursos interpuestos por el Ministerio de la Protección Social y dos </w:t>
      </w:r>
      <w:r w:rsidR="0041030F" w:rsidRPr="0099472C">
        <w:rPr>
          <w:rFonts w:ascii="Arial" w:hAnsi="Arial" w:cs="Arial"/>
          <w:sz w:val="24"/>
          <w:szCs w:val="24"/>
        </w:rPr>
        <w:lastRenderedPageBreak/>
        <w:t>ciudadanos contra el</w:t>
      </w:r>
      <w:r>
        <w:rPr>
          <w:rFonts w:ascii="Arial" w:hAnsi="Arial" w:cs="Arial"/>
          <w:sz w:val="24"/>
          <w:szCs w:val="24"/>
        </w:rPr>
        <w:t xml:space="preserve"> Auto del 15 de octubre de 2009 por medio del cual se ordenó la suspensión provisional del Decreto 4444 de 2006.</w:t>
      </w:r>
      <w:r w:rsidR="0041030F" w:rsidRPr="0099472C">
        <w:rPr>
          <w:rFonts w:ascii="Arial" w:hAnsi="Arial" w:cs="Arial"/>
          <w:sz w:val="24"/>
          <w:szCs w:val="24"/>
        </w:rPr>
        <w:t xml:space="preserve"> </w:t>
      </w:r>
    </w:p>
    <w:p w:rsidR="00CC6593" w:rsidRPr="0099472C" w:rsidRDefault="00CC6593" w:rsidP="0099472C">
      <w:pPr>
        <w:adjustRightInd w:val="0"/>
        <w:spacing w:line="360" w:lineRule="auto"/>
        <w:jc w:val="both"/>
        <w:rPr>
          <w:rFonts w:ascii="Arial" w:hAnsi="Arial" w:cs="Arial"/>
          <w:sz w:val="24"/>
          <w:szCs w:val="24"/>
        </w:rPr>
      </w:pPr>
    </w:p>
    <w:p w:rsidR="0041030F" w:rsidRPr="0099472C" w:rsidRDefault="0041030F" w:rsidP="0099472C">
      <w:pPr>
        <w:adjustRightInd w:val="0"/>
        <w:spacing w:line="360" w:lineRule="auto"/>
        <w:jc w:val="both"/>
        <w:rPr>
          <w:rFonts w:ascii="Arial" w:hAnsi="Arial" w:cs="Arial"/>
          <w:sz w:val="24"/>
          <w:szCs w:val="24"/>
        </w:rPr>
      </w:pPr>
      <w:r w:rsidRPr="0099472C">
        <w:rPr>
          <w:rFonts w:ascii="Arial" w:hAnsi="Arial" w:cs="Arial"/>
          <w:sz w:val="24"/>
          <w:szCs w:val="24"/>
        </w:rPr>
        <w:t xml:space="preserve">9. </w:t>
      </w:r>
      <w:r w:rsidR="00CC6593">
        <w:rPr>
          <w:rFonts w:ascii="Arial" w:hAnsi="Arial" w:cs="Arial"/>
          <w:sz w:val="24"/>
          <w:szCs w:val="24"/>
        </w:rPr>
        <w:t>El 29 de 2009,</w:t>
      </w:r>
      <w:r w:rsidRPr="0099472C">
        <w:rPr>
          <w:rFonts w:ascii="Arial" w:hAnsi="Arial" w:cs="Arial"/>
          <w:sz w:val="24"/>
          <w:szCs w:val="24"/>
        </w:rPr>
        <w:t xml:space="preserve"> a través del Acuerdo No. 008 </w:t>
      </w:r>
      <w:r w:rsidR="00CC6593">
        <w:rPr>
          <w:rFonts w:ascii="Arial" w:hAnsi="Arial" w:cs="Arial"/>
          <w:sz w:val="24"/>
          <w:szCs w:val="24"/>
        </w:rPr>
        <w:t>de ese año,</w:t>
      </w:r>
      <w:r w:rsidRPr="0099472C">
        <w:rPr>
          <w:rFonts w:ascii="Arial" w:hAnsi="Arial" w:cs="Arial"/>
          <w:sz w:val="24"/>
          <w:szCs w:val="24"/>
        </w:rPr>
        <w:t xml:space="preserve"> </w:t>
      </w:r>
      <w:r w:rsidRPr="0099472C">
        <w:rPr>
          <w:rFonts w:ascii="Arial" w:hAnsi="Arial" w:cs="Arial"/>
          <w:i/>
          <w:sz w:val="24"/>
          <w:szCs w:val="24"/>
        </w:rPr>
        <w:t>“por el cual se aclaran y actualizan los Planes Obligatorios de Salud de los Regímenes Contributivo y Subsidiado”</w:t>
      </w:r>
      <w:r w:rsidRPr="0099472C">
        <w:rPr>
          <w:rFonts w:ascii="Arial" w:hAnsi="Arial" w:cs="Arial"/>
          <w:sz w:val="24"/>
          <w:szCs w:val="24"/>
        </w:rPr>
        <w:t xml:space="preserve"> (anexo 5), la</w:t>
      </w:r>
      <w:r w:rsidR="00CC6593">
        <w:rPr>
          <w:rFonts w:ascii="Arial" w:hAnsi="Arial" w:cs="Arial"/>
          <w:sz w:val="24"/>
          <w:szCs w:val="24"/>
        </w:rPr>
        <w:t xml:space="preserve"> CRES</w:t>
      </w:r>
      <w:r w:rsidRPr="0099472C">
        <w:rPr>
          <w:rFonts w:ascii="Arial" w:hAnsi="Arial" w:cs="Arial"/>
          <w:sz w:val="24"/>
          <w:szCs w:val="24"/>
        </w:rPr>
        <w:t xml:space="preserve"> </w:t>
      </w:r>
      <w:r w:rsidR="00CC6593">
        <w:rPr>
          <w:rFonts w:ascii="Arial" w:hAnsi="Arial" w:cs="Arial"/>
          <w:sz w:val="24"/>
          <w:szCs w:val="24"/>
        </w:rPr>
        <w:t>mantuvo la inclusión del aborto o la interrupción del aborto en el POS así:</w:t>
      </w:r>
    </w:p>
    <w:p w:rsidR="0041030F" w:rsidRPr="0099472C" w:rsidRDefault="0041030F" w:rsidP="00CC6593">
      <w:pPr>
        <w:autoSpaceDE/>
        <w:autoSpaceDN/>
        <w:spacing w:before="100" w:beforeAutospacing="1" w:after="100" w:afterAutospacing="1"/>
        <w:ind w:left="284" w:right="284"/>
        <w:jc w:val="both"/>
        <w:rPr>
          <w:rFonts w:ascii="Arial" w:hAnsi="Arial" w:cs="Arial"/>
          <w:i/>
          <w:sz w:val="24"/>
          <w:szCs w:val="24"/>
          <w:lang w:val="es-CO" w:eastAsia="es-CO"/>
        </w:rPr>
      </w:pPr>
      <w:r w:rsidRPr="0099472C">
        <w:rPr>
          <w:rFonts w:ascii="Arial" w:hAnsi="Arial" w:cs="Arial"/>
          <w:bCs/>
          <w:sz w:val="24"/>
          <w:szCs w:val="24"/>
          <w:lang w:val="es-CO" w:eastAsia="es-CO"/>
        </w:rPr>
        <w:t>“</w:t>
      </w:r>
      <w:r w:rsidRPr="0099472C">
        <w:rPr>
          <w:rFonts w:ascii="Arial" w:hAnsi="Arial" w:cs="Arial"/>
          <w:b/>
          <w:bCs/>
          <w:i/>
          <w:sz w:val="24"/>
          <w:szCs w:val="24"/>
          <w:lang w:val="es-CO" w:eastAsia="es-CO"/>
        </w:rPr>
        <w:t xml:space="preserve">Artículo 48. </w:t>
      </w:r>
      <w:r w:rsidRPr="0099472C">
        <w:rPr>
          <w:rFonts w:ascii="Arial" w:hAnsi="Arial" w:cs="Arial"/>
          <w:i/>
          <w:iCs/>
          <w:sz w:val="24"/>
          <w:szCs w:val="24"/>
          <w:u w:val="single"/>
          <w:lang w:val="es-CO" w:eastAsia="es-CO"/>
        </w:rPr>
        <w:t>Interrupción voluntaria del embarazo</w:t>
      </w:r>
      <w:r w:rsidRPr="0099472C">
        <w:rPr>
          <w:rFonts w:ascii="Arial" w:hAnsi="Arial" w:cs="Arial"/>
          <w:i/>
          <w:sz w:val="24"/>
          <w:szCs w:val="24"/>
          <w:u w:val="single"/>
          <w:lang w:val="es-CO" w:eastAsia="es-CO"/>
        </w:rPr>
        <w:t>. En el POS-C están cubiertos para la IVE el legrado o curetaje uterino así como la aspiración al vacío, conforme a la jurisprudencia vigente, en los siguientes casos</w:t>
      </w:r>
      <w:r w:rsidRPr="0099472C">
        <w:rPr>
          <w:rFonts w:ascii="Arial" w:hAnsi="Arial" w:cs="Arial"/>
          <w:i/>
          <w:sz w:val="24"/>
          <w:szCs w:val="24"/>
          <w:lang w:val="es-CO" w:eastAsia="es-CO"/>
        </w:rPr>
        <w:t>:</w:t>
      </w:r>
    </w:p>
    <w:p w:rsidR="0041030F" w:rsidRPr="0099472C" w:rsidRDefault="0041030F" w:rsidP="00CC6593">
      <w:pPr>
        <w:autoSpaceDE/>
        <w:autoSpaceDN/>
        <w:spacing w:before="100" w:beforeAutospacing="1" w:after="100" w:afterAutospacing="1"/>
        <w:ind w:left="284" w:right="284"/>
        <w:jc w:val="both"/>
        <w:rPr>
          <w:rFonts w:ascii="Arial" w:hAnsi="Arial" w:cs="Arial"/>
          <w:i/>
          <w:sz w:val="24"/>
          <w:szCs w:val="24"/>
          <w:lang w:val="es-CO" w:eastAsia="es-CO"/>
        </w:rPr>
      </w:pPr>
      <w:r w:rsidRPr="0099472C">
        <w:rPr>
          <w:rFonts w:ascii="Arial" w:hAnsi="Arial" w:cs="Arial"/>
          <w:i/>
          <w:sz w:val="24"/>
          <w:szCs w:val="24"/>
          <w:lang w:val="es-CO" w:eastAsia="es-CO"/>
        </w:rPr>
        <w:t>1. Cuando la continuación del embarazo constituya peligro para la vida o la salud de la mujer, certificada por un médico.</w:t>
      </w:r>
    </w:p>
    <w:p w:rsidR="0041030F" w:rsidRPr="0099472C" w:rsidRDefault="0041030F" w:rsidP="00CC6593">
      <w:pPr>
        <w:autoSpaceDE/>
        <w:autoSpaceDN/>
        <w:spacing w:before="100" w:beforeAutospacing="1" w:after="100" w:afterAutospacing="1"/>
        <w:ind w:left="284" w:right="284"/>
        <w:jc w:val="both"/>
        <w:rPr>
          <w:rFonts w:ascii="Arial" w:hAnsi="Arial" w:cs="Arial"/>
          <w:i/>
          <w:sz w:val="24"/>
          <w:szCs w:val="24"/>
          <w:lang w:val="es-CO" w:eastAsia="es-CO"/>
        </w:rPr>
      </w:pPr>
      <w:r w:rsidRPr="0099472C">
        <w:rPr>
          <w:rFonts w:ascii="Arial" w:hAnsi="Arial" w:cs="Arial"/>
          <w:i/>
          <w:sz w:val="24"/>
          <w:szCs w:val="24"/>
          <w:lang w:val="es-CO" w:eastAsia="es-CO"/>
        </w:rPr>
        <w:t>2. Cuando exista grave malformación del feto que haga inviable su vida, certificada por un médico, y</w:t>
      </w:r>
    </w:p>
    <w:p w:rsidR="0041030F" w:rsidRDefault="0041030F" w:rsidP="00CC6593">
      <w:pPr>
        <w:autoSpaceDE/>
        <w:autoSpaceDN/>
        <w:spacing w:before="100" w:beforeAutospacing="1" w:after="100" w:afterAutospacing="1"/>
        <w:ind w:left="284" w:right="284"/>
        <w:jc w:val="both"/>
        <w:rPr>
          <w:rFonts w:ascii="Arial" w:hAnsi="Arial" w:cs="Arial"/>
          <w:sz w:val="24"/>
          <w:szCs w:val="24"/>
          <w:lang w:val="es-CO" w:eastAsia="es-CO"/>
        </w:rPr>
      </w:pPr>
      <w:r w:rsidRPr="0099472C">
        <w:rPr>
          <w:rFonts w:ascii="Arial" w:hAnsi="Arial" w:cs="Arial"/>
          <w:i/>
          <w:sz w:val="24"/>
          <w:szCs w:val="24"/>
          <w:lang w:val="es-CO" w:eastAsia="es-CO"/>
        </w:rPr>
        <w:t>3. Cuando el embarazo sea el resultado de una conducta, debidamente denunciada, constitutiva de acceso carnal o acto sexual sin consentimiento, abusivo o de inseminación artificial o transferencia de óvulo fecundado no consentidas, o de incesto</w:t>
      </w:r>
      <w:r w:rsidR="00CC6593">
        <w:rPr>
          <w:rFonts w:ascii="Arial" w:hAnsi="Arial" w:cs="Arial"/>
          <w:sz w:val="24"/>
          <w:szCs w:val="24"/>
          <w:lang w:val="es-CO" w:eastAsia="es-CO"/>
        </w:rPr>
        <w:t>.</w:t>
      </w:r>
    </w:p>
    <w:p w:rsidR="00CC6593" w:rsidRPr="0099472C" w:rsidRDefault="00CC6593" w:rsidP="00CC6593">
      <w:pPr>
        <w:pStyle w:val="NormalWeb"/>
        <w:ind w:left="284" w:right="284"/>
        <w:jc w:val="both"/>
        <w:rPr>
          <w:rFonts w:ascii="Arial" w:hAnsi="Arial" w:cs="Arial"/>
          <w:i/>
        </w:rPr>
      </w:pPr>
      <w:r w:rsidRPr="0099472C">
        <w:rPr>
          <w:rFonts w:ascii="Arial" w:hAnsi="Arial" w:cs="Arial"/>
          <w:b/>
          <w:bCs/>
          <w:i/>
        </w:rPr>
        <w:t xml:space="preserve">Artículo 61. </w:t>
      </w:r>
      <w:r w:rsidRPr="0099472C">
        <w:rPr>
          <w:rFonts w:ascii="Arial" w:hAnsi="Arial" w:cs="Arial"/>
          <w:i/>
          <w:iCs/>
        </w:rPr>
        <w:t xml:space="preserve">Acciones para la recuperación de la salud. </w:t>
      </w:r>
      <w:r w:rsidRPr="0099472C">
        <w:rPr>
          <w:rFonts w:ascii="Arial" w:hAnsi="Arial" w:cs="Arial"/>
          <w:i/>
        </w:rPr>
        <w:t>El POS-S en el esquema de subsidio pleno, incluye las actividades, procedimientos e intervenciones según los niveles de cobertura y grados de complejidad, contenidos y definiciones establecidas en el presente Acuerdo y en el Anexo 2 del mismo […]</w:t>
      </w:r>
    </w:p>
    <w:p w:rsidR="00CC6593" w:rsidRPr="0099472C" w:rsidRDefault="00CC6593" w:rsidP="00CC6593">
      <w:pPr>
        <w:pStyle w:val="NormalWeb"/>
        <w:ind w:left="284" w:right="284"/>
        <w:jc w:val="both"/>
        <w:rPr>
          <w:rFonts w:ascii="Arial" w:hAnsi="Arial" w:cs="Arial"/>
          <w:i/>
        </w:rPr>
      </w:pPr>
      <w:r w:rsidRPr="0099472C">
        <w:rPr>
          <w:rFonts w:ascii="Arial" w:hAnsi="Arial" w:cs="Arial"/>
          <w:i/>
        </w:rPr>
        <w:t xml:space="preserve">f). Atención de los siguientes procedimientos quirúrgicos, </w:t>
      </w:r>
      <w:r w:rsidRPr="0099472C">
        <w:rPr>
          <w:rFonts w:ascii="Arial" w:hAnsi="Arial" w:cs="Arial"/>
          <w:i/>
          <w:u w:val="single"/>
        </w:rPr>
        <w:t>según las normas técnicas vigentes</w:t>
      </w:r>
      <w:r w:rsidRPr="0099472C">
        <w:rPr>
          <w:rFonts w:ascii="Arial" w:hAnsi="Arial" w:cs="Arial"/>
          <w:i/>
        </w:rPr>
        <w:t xml:space="preserve"> […]</w:t>
      </w:r>
    </w:p>
    <w:p w:rsidR="00CC6593" w:rsidRPr="0099472C" w:rsidRDefault="00CC6593" w:rsidP="00CC6593">
      <w:pPr>
        <w:pStyle w:val="NormalWeb"/>
        <w:ind w:left="284" w:right="284"/>
        <w:jc w:val="both"/>
        <w:rPr>
          <w:rFonts w:ascii="Arial" w:hAnsi="Arial" w:cs="Arial"/>
        </w:rPr>
      </w:pPr>
      <w:r w:rsidRPr="0099472C">
        <w:rPr>
          <w:rFonts w:ascii="Arial" w:hAnsi="Arial" w:cs="Arial"/>
          <w:i/>
        </w:rPr>
        <w:t xml:space="preserve">– </w:t>
      </w:r>
      <w:r w:rsidRPr="0099472C">
        <w:rPr>
          <w:rFonts w:ascii="Arial" w:hAnsi="Arial" w:cs="Arial"/>
          <w:i/>
          <w:u w:val="single"/>
        </w:rPr>
        <w:t>Dilatación y legrado para terminación del embarazo</w:t>
      </w:r>
      <w:r w:rsidRPr="0099472C">
        <w:rPr>
          <w:rFonts w:ascii="Arial" w:hAnsi="Arial" w:cs="Arial"/>
        </w:rPr>
        <w:t>” (Subrayas fuera del texto).</w:t>
      </w:r>
    </w:p>
    <w:p w:rsidR="00737FB6" w:rsidRDefault="00737FB6" w:rsidP="00CC6593">
      <w:pPr>
        <w:adjustRightInd w:val="0"/>
        <w:spacing w:line="360" w:lineRule="auto"/>
        <w:jc w:val="both"/>
        <w:rPr>
          <w:rFonts w:ascii="Arial" w:hAnsi="Arial" w:cs="Arial"/>
          <w:sz w:val="24"/>
          <w:szCs w:val="24"/>
        </w:rPr>
      </w:pPr>
      <w:r>
        <w:rPr>
          <w:rFonts w:ascii="Arial" w:hAnsi="Arial" w:cs="Arial"/>
          <w:sz w:val="24"/>
          <w:szCs w:val="24"/>
          <w:lang w:val="es-CO"/>
        </w:rPr>
        <w:t>Así, c</w:t>
      </w:r>
      <w:r w:rsidR="0041030F" w:rsidRPr="0099472C">
        <w:rPr>
          <w:rFonts w:ascii="Arial" w:hAnsi="Arial" w:cs="Arial"/>
          <w:sz w:val="24"/>
          <w:szCs w:val="24"/>
        </w:rPr>
        <w:t>omo salta a la vista, en el artículo 48 del Acuerdo 008 de 2009 se reprodujo</w:t>
      </w:r>
      <w:r w:rsidR="001C0A21" w:rsidRPr="0099472C">
        <w:rPr>
          <w:rFonts w:ascii="Arial" w:hAnsi="Arial" w:cs="Arial"/>
          <w:sz w:val="24"/>
          <w:szCs w:val="24"/>
        </w:rPr>
        <w:t xml:space="preserve"> casi textualmente</w:t>
      </w:r>
      <w:r w:rsidR="0041030F" w:rsidRPr="0099472C">
        <w:rPr>
          <w:rFonts w:ascii="Arial" w:hAnsi="Arial" w:cs="Arial"/>
          <w:sz w:val="24"/>
          <w:szCs w:val="24"/>
        </w:rPr>
        <w:t xml:space="preserve"> el artículo 64</w:t>
      </w:r>
      <w:r>
        <w:rPr>
          <w:rFonts w:ascii="Arial" w:hAnsi="Arial" w:cs="Arial"/>
          <w:sz w:val="24"/>
          <w:szCs w:val="24"/>
        </w:rPr>
        <w:t xml:space="preserve"> </w:t>
      </w:r>
      <w:r w:rsidRPr="0099472C">
        <w:rPr>
          <w:rFonts w:ascii="Arial" w:hAnsi="Arial" w:cs="Arial"/>
          <w:sz w:val="24"/>
          <w:szCs w:val="24"/>
        </w:rPr>
        <w:t>del Acuerdo 03 de ese mismo año</w:t>
      </w:r>
      <w:r w:rsidR="00CC6593">
        <w:rPr>
          <w:rFonts w:ascii="Arial" w:hAnsi="Arial" w:cs="Arial"/>
          <w:sz w:val="24"/>
          <w:szCs w:val="24"/>
        </w:rPr>
        <w:t xml:space="preserve"> y en el literal “f” del artículo 61 reprodujo material y parcialmente el artículo 74</w:t>
      </w:r>
      <w:r>
        <w:rPr>
          <w:rFonts w:ascii="Arial" w:hAnsi="Arial" w:cs="Arial"/>
          <w:sz w:val="24"/>
          <w:szCs w:val="24"/>
        </w:rPr>
        <w:t xml:space="preserve"> de ese mismo Acuerdo 03 </w:t>
      </w:r>
      <w:r w:rsidR="0041030F" w:rsidRPr="0099472C">
        <w:rPr>
          <w:rFonts w:ascii="Arial" w:hAnsi="Arial" w:cs="Arial"/>
          <w:sz w:val="24"/>
          <w:szCs w:val="24"/>
        </w:rPr>
        <w:t>pero, esta vez, aduciendo como fundamento normativo de esta</w:t>
      </w:r>
      <w:r w:rsidR="00CC6593">
        <w:rPr>
          <w:rFonts w:ascii="Arial" w:hAnsi="Arial" w:cs="Arial"/>
          <w:sz w:val="24"/>
          <w:szCs w:val="24"/>
        </w:rPr>
        <w:t>s disposicio</w:t>
      </w:r>
      <w:r w:rsidR="0041030F" w:rsidRPr="0099472C">
        <w:rPr>
          <w:rFonts w:ascii="Arial" w:hAnsi="Arial" w:cs="Arial"/>
          <w:sz w:val="24"/>
          <w:szCs w:val="24"/>
        </w:rPr>
        <w:t xml:space="preserve">n ya no </w:t>
      </w:r>
      <w:r w:rsidR="0041030F" w:rsidRPr="0099472C">
        <w:rPr>
          <w:rFonts w:ascii="Arial" w:hAnsi="Arial" w:cs="Arial"/>
          <w:i/>
          <w:sz w:val="24"/>
          <w:szCs w:val="24"/>
        </w:rPr>
        <w:t>“el Decreto 4444 de 2006 y norma técnica adoptada mediante Resolución 4905 de 2006</w:t>
      </w:r>
      <w:r w:rsidR="0041030F" w:rsidRPr="0099472C">
        <w:rPr>
          <w:rFonts w:ascii="Arial" w:hAnsi="Arial" w:cs="Arial"/>
          <w:sz w:val="24"/>
          <w:szCs w:val="24"/>
        </w:rPr>
        <w:t xml:space="preserve">”, sino simplemente </w:t>
      </w:r>
      <w:r w:rsidR="0041030F" w:rsidRPr="0099472C">
        <w:rPr>
          <w:rFonts w:ascii="Arial" w:hAnsi="Arial" w:cs="Arial"/>
          <w:i/>
          <w:sz w:val="24"/>
          <w:szCs w:val="24"/>
        </w:rPr>
        <w:t>“</w:t>
      </w:r>
      <w:r w:rsidR="0041030F" w:rsidRPr="0099472C">
        <w:rPr>
          <w:rFonts w:ascii="Arial" w:hAnsi="Arial" w:cs="Arial"/>
          <w:i/>
          <w:sz w:val="24"/>
          <w:szCs w:val="24"/>
          <w:u w:val="single"/>
        </w:rPr>
        <w:t>la jurisprudencia vigente</w:t>
      </w:r>
      <w:r w:rsidR="0041030F" w:rsidRPr="0099472C">
        <w:rPr>
          <w:rFonts w:ascii="Arial" w:hAnsi="Arial" w:cs="Arial"/>
          <w:i/>
          <w:sz w:val="24"/>
          <w:szCs w:val="24"/>
        </w:rPr>
        <w:t>”</w:t>
      </w:r>
      <w:r w:rsidR="0041030F" w:rsidRPr="0099472C">
        <w:rPr>
          <w:rFonts w:ascii="Arial" w:hAnsi="Arial" w:cs="Arial"/>
          <w:sz w:val="24"/>
          <w:szCs w:val="24"/>
        </w:rPr>
        <w:t xml:space="preserve"> </w:t>
      </w:r>
      <w:r w:rsidR="00CC6593">
        <w:rPr>
          <w:rFonts w:ascii="Arial" w:hAnsi="Arial" w:cs="Arial"/>
          <w:sz w:val="24"/>
          <w:szCs w:val="24"/>
        </w:rPr>
        <w:t xml:space="preserve">y </w:t>
      </w:r>
      <w:r w:rsidR="003B2B40" w:rsidRPr="0099472C">
        <w:rPr>
          <w:rFonts w:ascii="Arial" w:hAnsi="Arial" w:cs="Arial"/>
          <w:sz w:val="24"/>
          <w:szCs w:val="24"/>
        </w:rPr>
        <w:t>“</w:t>
      </w:r>
      <w:r w:rsidR="003B2B40" w:rsidRPr="00CC6593">
        <w:rPr>
          <w:rFonts w:ascii="Arial" w:hAnsi="Arial" w:cs="Arial"/>
          <w:i/>
          <w:sz w:val="24"/>
          <w:szCs w:val="24"/>
          <w:u w:val="single"/>
        </w:rPr>
        <w:t>las normas técnicas vigentes</w:t>
      </w:r>
      <w:r w:rsidR="003B2B40" w:rsidRPr="0099472C">
        <w:rPr>
          <w:rFonts w:ascii="Arial" w:hAnsi="Arial" w:cs="Arial"/>
          <w:sz w:val="24"/>
          <w:szCs w:val="24"/>
        </w:rPr>
        <w:t xml:space="preserve">”, </w:t>
      </w:r>
      <w:r w:rsidR="0041030F" w:rsidRPr="0099472C">
        <w:rPr>
          <w:rFonts w:ascii="Arial" w:hAnsi="Arial" w:cs="Arial"/>
          <w:sz w:val="24"/>
          <w:szCs w:val="24"/>
        </w:rPr>
        <w:t>sin perjuicio de que no existe ninguna norma técnica vigente que regule el aborto o IVE de manera general, así como tampoco la dilatación o legrado para la terminación del embarazo de manera específica, toda vez que la única norma técnica proferida hasta ahora para regular esta materia ha sido la Resolución 4095 de 2006, parte integral del ahora suspendido Decreto 4444</w:t>
      </w:r>
      <w:r>
        <w:rPr>
          <w:rFonts w:ascii="Arial" w:hAnsi="Arial" w:cs="Arial"/>
          <w:sz w:val="24"/>
          <w:szCs w:val="24"/>
        </w:rPr>
        <w:t xml:space="preserve"> de 2006 (artículo 3°), y de que, hasta el momento, la Corte Constitucional en </w:t>
      </w:r>
      <w:r>
        <w:rPr>
          <w:rFonts w:ascii="Arial" w:hAnsi="Arial" w:cs="Arial"/>
          <w:sz w:val="24"/>
          <w:szCs w:val="24"/>
        </w:rPr>
        <w:lastRenderedPageBreak/>
        <w:t>ninguna sentencia de constitucionalidad o de tutela ha ordenado la inclusión del servicio de aborto inducido o de “</w:t>
      </w:r>
      <w:r>
        <w:rPr>
          <w:rFonts w:ascii="Arial" w:hAnsi="Arial" w:cs="Arial"/>
          <w:i/>
          <w:sz w:val="24"/>
          <w:szCs w:val="24"/>
        </w:rPr>
        <w:t>interrupción voluntaria del embarazo</w:t>
      </w:r>
      <w:r>
        <w:rPr>
          <w:rFonts w:ascii="Arial" w:hAnsi="Arial" w:cs="Arial"/>
          <w:sz w:val="24"/>
          <w:szCs w:val="24"/>
        </w:rPr>
        <w:t>” en el POS.</w:t>
      </w:r>
    </w:p>
    <w:p w:rsidR="00737FB6" w:rsidRDefault="00737FB6" w:rsidP="00CC6593">
      <w:pPr>
        <w:adjustRightInd w:val="0"/>
        <w:spacing w:line="360" w:lineRule="auto"/>
        <w:jc w:val="both"/>
        <w:rPr>
          <w:rFonts w:ascii="Arial" w:hAnsi="Arial" w:cs="Arial"/>
          <w:sz w:val="24"/>
          <w:szCs w:val="24"/>
        </w:rPr>
      </w:pPr>
    </w:p>
    <w:p w:rsidR="00594F44" w:rsidRDefault="00737FB6" w:rsidP="00CC6593">
      <w:pPr>
        <w:adjustRightInd w:val="0"/>
        <w:spacing w:line="360" w:lineRule="auto"/>
        <w:jc w:val="both"/>
        <w:rPr>
          <w:rFonts w:ascii="Arial" w:hAnsi="Arial" w:cs="Arial"/>
          <w:sz w:val="24"/>
          <w:szCs w:val="24"/>
        </w:rPr>
      </w:pPr>
      <w:r>
        <w:rPr>
          <w:rFonts w:ascii="Arial" w:hAnsi="Arial" w:cs="Arial"/>
          <w:sz w:val="24"/>
          <w:szCs w:val="24"/>
        </w:rPr>
        <w:t xml:space="preserve">10. El 30 de noviembre de 2011 la CRES profirió el Acuerdo 028 de ese año, </w:t>
      </w:r>
      <w:r>
        <w:rPr>
          <w:rFonts w:ascii="Arial" w:hAnsi="Arial" w:cs="Arial"/>
          <w:i/>
          <w:sz w:val="24"/>
          <w:szCs w:val="24"/>
        </w:rPr>
        <w:t>“por la cual se define, aclara y actualiza integralmente el Plan Obligatorio de Salud</w:t>
      </w:r>
      <w:r>
        <w:rPr>
          <w:rFonts w:ascii="Arial" w:hAnsi="Arial" w:cs="Arial"/>
          <w:sz w:val="24"/>
          <w:szCs w:val="24"/>
        </w:rPr>
        <w:t xml:space="preserve">”, </w:t>
      </w:r>
      <w:r w:rsidR="00663786">
        <w:rPr>
          <w:rFonts w:ascii="Arial" w:hAnsi="Arial" w:cs="Arial"/>
          <w:sz w:val="24"/>
          <w:szCs w:val="24"/>
        </w:rPr>
        <w:t xml:space="preserve">en cuyo </w:t>
      </w:r>
      <w:r w:rsidR="00663786">
        <w:rPr>
          <w:rFonts w:ascii="Arial" w:hAnsi="Arial" w:cs="Arial"/>
          <w:i/>
          <w:sz w:val="24"/>
          <w:szCs w:val="24"/>
        </w:rPr>
        <w:t>“listado de procedimientos y servicios en el Plan Obligatorio de Salud</w:t>
      </w:r>
      <w:r w:rsidR="00663786">
        <w:rPr>
          <w:rFonts w:ascii="Arial" w:hAnsi="Arial" w:cs="Arial"/>
          <w:sz w:val="24"/>
          <w:szCs w:val="24"/>
        </w:rPr>
        <w:t xml:space="preserve">” (Anexo 2) incluyó </w:t>
      </w:r>
      <w:r w:rsidR="00594F44">
        <w:rPr>
          <w:rFonts w:ascii="Arial" w:hAnsi="Arial" w:cs="Arial"/>
          <w:sz w:val="24"/>
          <w:szCs w:val="24"/>
        </w:rPr>
        <w:t>la “</w:t>
      </w:r>
      <w:r w:rsidR="00594F44" w:rsidRPr="00594F44">
        <w:rPr>
          <w:rFonts w:ascii="Arial" w:hAnsi="Arial" w:cs="Arial"/>
          <w:i/>
          <w:sz w:val="24"/>
          <w:szCs w:val="24"/>
        </w:rPr>
        <w:t>aspiración al vacío para la terminación del embarazo</w:t>
      </w:r>
      <w:r w:rsidR="00594F44">
        <w:rPr>
          <w:rFonts w:ascii="Arial" w:hAnsi="Arial" w:cs="Arial"/>
          <w:sz w:val="24"/>
          <w:szCs w:val="24"/>
        </w:rPr>
        <w:t>” (procedimiento 695101) y la “</w:t>
      </w:r>
      <w:r w:rsidR="00594F44" w:rsidRPr="00594F44">
        <w:rPr>
          <w:rFonts w:ascii="Arial" w:hAnsi="Arial" w:cs="Arial"/>
          <w:i/>
          <w:sz w:val="24"/>
          <w:szCs w:val="24"/>
        </w:rPr>
        <w:t xml:space="preserve">dilatación </w:t>
      </w:r>
      <w:r w:rsidR="00594F44">
        <w:rPr>
          <w:rFonts w:ascii="Arial" w:hAnsi="Arial" w:cs="Arial"/>
          <w:i/>
          <w:sz w:val="24"/>
          <w:szCs w:val="24"/>
        </w:rPr>
        <w:t>y curetaje para la terminación del embarazo</w:t>
      </w:r>
      <w:r w:rsidR="00594F44">
        <w:rPr>
          <w:rFonts w:ascii="Arial" w:hAnsi="Arial" w:cs="Arial"/>
          <w:sz w:val="24"/>
          <w:szCs w:val="24"/>
        </w:rPr>
        <w:t xml:space="preserve">” (procedimiento 750201). </w:t>
      </w:r>
    </w:p>
    <w:p w:rsidR="00594F44" w:rsidRDefault="00594F44" w:rsidP="00CC6593">
      <w:pPr>
        <w:adjustRightInd w:val="0"/>
        <w:spacing w:line="360" w:lineRule="auto"/>
        <w:jc w:val="both"/>
        <w:rPr>
          <w:rFonts w:ascii="Arial" w:hAnsi="Arial" w:cs="Arial"/>
          <w:sz w:val="24"/>
          <w:szCs w:val="24"/>
        </w:rPr>
      </w:pPr>
    </w:p>
    <w:p w:rsidR="00594F44" w:rsidRDefault="00594F44" w:rsidP="00CC6593">
      <w:pPr>
        <w:adjustRightInd w:val="0"/>
        <w:spacing w:line="360" w:lineRule="auto"/>
        <w:jc w:val="both"/>
        <w:rPr>
          <w:rFonts w:ascii="Arial" w:hAnsi="Arial" w:cs="Arial"/>
          <w:sz w:val="24"/>
          <w:szCs w:val="24"/>
        </w:rPr>
      </w:pPr>
      <w:r>
        <w:rPr>
          <w:rFonts w:ascii="Arial" w:hAnsi="Arial" w:cs="Arial"/>
          <w:sz w:val="24"/>
          <w:szCs w:val="24"/>
        </w:rPr>
        <w:t xml:space="preserve">Así, luego de suspendido el Decreto 4444 de 2006 y de que necesariamiente se hubiese producido el decaimiento administrativo de su norma técnica, la Resolución 4905 de 2006, y de todas las normas sustentadas en el mismo, sin que mediara ninguna Ley de la República o ninguna jurisprudencia que así lo ordenara, en el Acuerdo 028 de 2011 la CRES mantuvo procedimientos abortivos en el POS, como ya lo había hecho en el Acuerdo 08 de 2009 pero, esta vez, sin aducir ningún fundamento jurídico. </w:t>
      </w:r>
    </w:p>
    <w:p w:rsidR="00594F44" w:rsidRDefault="00594F44" w:rsidP="00CC6593">
      <w:pPr>
        <w:adjustRightInd w:val="0"/>
        <w:spacing w:line="360" w:lineRule="auto"/>
        <w:jc w:val="both"/>
        <w:rPr>
          <w:rFonts w:ascii="Arial" w:hAnsi="Arial" w:cs="Arial"/>
          <w:sz w:val="24"/>
          <w:szCs w:val="24"/>
        </w:rPr>
      </w:pPr>
    </w:p>
    <w:p w:rsidR="00737FB6" w:rsidRDefault="00594F44" w:rsidP="00CC6593">
      <w:pPr>
        <w:adjustRightInd w:val="0"/>
        <w:spacing w:line="360" w:lineRule="auto"/>
        <w:jc w:val="both"/>
        <w:rPr>
          <w:rFonts w:ascii="Arial" w:hAnsi="Arial" w:cs="Arial"/>
          <w:sz w:val="24"/>
          <w:szCs w:val="24"/>
        </w:rPr>
      </w:pPr>
      <w:r>
        <w:rPr>
          <w:rFonts w:ascii="Arial" w:hAnsi="Arial" w:cs="Arial"/>
          <w:sz w:val="24"/>
          <w:szCs w:val="24"/>
        </w:rPr>
        <w:t>Esto cuando, además, l</w:t>
      </w:r>
      <w:r w:rsidR="00EB6594" w:rsidRPr="00EB6594">
        <w:rPr>
          <w:rFonts w:ascii="Arial" w:hAnsi="Arial" w:cs="Arial"/>
          <w:sz w:val="24"/>
          <w:szCs w:val="24"/>
        </w:rPr>
        <w:t xml:space="preserve">a “interrupción voluntaria del embarazo” es un </w:t>
      </w:r>
      <w:r>
        <w:rPr>
          <w:rFonts w:ascii="Arial" w:hAnsi="Arial" w:cs="Arial"/>
          <w:sz w:val="24"/>
          <w:szCs w:val="24"/>
        </w:rPr>
        <w:t>procedimiento quirúrgico que</w:t>
      </w:r>
      <w:r w:rsidR="00737FB6" w:rsidRPr="00EB6594">
        <w:rPr>
          <w:rFonts w:ascii="Arial" w:hAnsi="Arial" w:cs="Arial"/>
          <w:sz w:val="24"/>
          <w:szCs w:val="24"/>
        </w:rPr>
        <w:t xml:space="preserve"> debe destacarse que de ninguna manera puede llamarse médico o terapéutico, toda vez que no garantiza el goce efectivo del derecho a la salud, como se supone que lo pretenden los servicios incluidos al POS (Acuerdo 028 de 2011, artículo 1°),</w:t>
      </w:r>
      <w:r>
        <w:rPr>
          <w:rFonts w:ascii="Arial" w:hAnsi="Arial" w:cs="Arial"/>
          <w:sz w:val="24"/>
          <w:szCs w:val="24"/>
        </w:rPr>
        <w:t xml:space="preserve"> ni responde </w:t>
      </w:r>
      <w:r w:rsidR="00700C32">
        <w:rPr>
          <w:rFonts w:ascii="Arial" w:hAnsi="Arial" w:cs="Arial"/>
          <w:sz w:val="24"/>
          <w:szCs w:val="24"/>
        </w:rPr>
        <w:t>a los cambios en la estructura demográfica, el perfil epidemiológico nacional, la tecnología apropiada disponible en el país o las condiciones financieras del Sistema General de Seguridad Social en Salud,</w:t>
      </w:r>
      <w:r w:rsidR="00737FB6" w:rsidRPr="00EB6594">
        <w:rPr>
          <w:rFonts w:ascii="Arial" w:hAnsi="Arial" w:cs="Arial"/>
          <w:sz w:val="24"/>
          <w:szCs w:val="24"/>
        </w:rPr>
        <w:t xml:space="preserve"> </w:t>
      </w:r>
      <w:r>
        <w:rPr>
          <w:rFonts w:ascii="Arial" w:hAnsi="Arial" w:cs="Arial"/>
          <w:sz w:val="24"/>
          <w:szCs w:val="24"/>
        </w:rPr>
        <w:t>toda vez que</w:t>
      </w:r>
      <w:r w:rsidR="00700C32">
        <w:rPr>
          <w:rFonts w:ascii="Arial" w:hAnsi="Arial" w:cs="Arial"/>
          <w:sz w:val="24"/>
          <w:szCs w:val="24"/>
        </w:rPr>
        <w:t>, por el contrario,</w:t>
      </w:r>
      <w:r w:rsidR="00737FB6" w:rsidRPr="00EB6594">
        <w:rPr>
          <w:rFonts w:ascii="Arial" w:hAnsi="Arial" w:cs="Arial"/>
          <w:sz w:val="24"/>
          <w:szCs w:val="24"/>
        </w:rPr>
        <w:t xml:space="preserve"> </w:t>
      </w:r>
      <w:r w:rsidR="00EB6594" w:rsidRPr="00EB6594">
        <w:rPr>
          <w:rFonts w:ascii="Arial" w:hAnsi="Arial" w:cs="Arial"/>
          <w:sz w:val="24"/>
          <w:szCs w:val="24"/>
        </w:rPr>
        <w:t>“</w:t>
      </w:r>
      <w:r w:rsidR="00EB6594" w:rsidRPr="00EB6594">
        <w:rPr>
          <w:rFonts w:ascii="Arial" w:hAnsi="Arial" w:cs="Arial"/>
          <w:i/>
          <w:sz w:val="24"/>
          <w:szCs w:val="24"/>
        </w:rPr>
        <w:t>consiste en provocar la interrupción prematura del desarrollo vital del embrión o feto para su posterior eliminación</w:t>
      </w:r>
      <w:r w:rsidR="00EB6594" w:rsidRPr="00EB6594">
        <w:rPr>
          <w:rFonts w:ascii="Arial" w:hAnsi="Arial" w:cs="Arial"/>
          <w:sz w:val="24"/>
          <w:szCs w:val="24"/>
        </w:rPr>
        <w:t xml:space="preserve">” (http://es.wikipedia.org/wiki/Aborto_inducido), una conducta que en Colombia se encuentra tipificada </w:t>
      </w:r>
      <w:r w:rsidR="00700C32">
        <w:rPr>
          <w:rFonts w:ascii="Arial" w:hAnsi="Arial" w:cs="Arial"/>
          <w:sz w:val="24"/>
          <w:szCs w:val="24"/>
        </w:rPr>
        <w:t xml:space="preserve">como delito </w:t>
      </w:r>
      <w:r w:rsidR="00EB6594" w:rsidRPr="00EB6594">
        <w:rPr>
          <w:rFonts w:ascii="Arial" w:hAnsi="Arial" w:cs="Arial"/>
          <w:sz w:val="24"/>
          <w:szCs w:val="24"/>
        </w:rPr>
        <w:t xml:space="preserve">en el artículo 32 del Código Penal y que únicamente </w:t>
      </w:r>
      <w:r>
        <w:rPr>
          <w:rFonts w:ascii="Arial" w:hAnsi="Arial" w:cs="Arial"/>
          <w:sz w:val="24"/>
          <w:szCs w:val="24"/>
        </w:rPr>
        <w:t>fue</w:t>
      </w:r>
      <w:r w:rsidR="00EB6594" w:rsidRPr="00EB6594">
        <w:rPr>
          <w:rFonts w:ascii="Arial" w:hAnsi="Arial" w:cs="Arial"/>
          <w:sz w:val="24"/>
          <w:szCs w:val="24"/>
        </w:rPr>
        <w:t xml:space="preserve"> despenalizada en ocho (8) circunstancias específicas y condicionadas, agrupadas en las tres (3) causales establecidas </w:t>
      </w:r>
      <w:r>
        <w:rPr>
          <w:rFonts w:ascii="Arial" w:hAnsi="Arial" w:cs="Arial"/>
          <w:sz w:val="24"/>
          <w:szCs w:val="24"/>
        </w:rPr>
        <w:t xml:space="preserve">por la Corte Constitucional </w:t>
      </w:r>
      <w:r w:rsidR="00EB6594" w:rsidRPr="00EB6594">
        <w:rPr>
          <w:rFonts w:ascii="Arial" w:hAnsi="Arial" w:cs="Arial"/>
          <w:sz w:val="24"/>
          <w:szCs w:val="24"/>
        </w:rPr>
        <w:t>en la Sentencia C-355 de 2006, por razones y consideraciones que claramente trascienden el alcance del</w:t>
      </w:r>
      <w:r>
        <w:rPr>
          <w:rFonts w:ascii="Arial" w:hAnsi="Arial" w:cs="Arial"/>
          <w:sz w:val="24"/>
          <w:szCs w:val="24"/>
        </w:rPr>
        <w:t xml:space="preserve"> derecho a la salud de la mujer, pues involucran otros derechos como la autonomía, la dignidad y el libre desarrollo de la personalidad.  </w:t>
      </w:r>
      <w:r w:rsidR="00EB6594" w:rsidRPr="00EB6594">
        <w:rPr>
          <w:rFonts w:ascii="Arial" w:hAnsi="Arial" w:cs="Arial"/>
          <w:sz w:val="24"/>
          <w:szCs w:val="24"/>
        </w:rPr>
        <w:t xml:space="preserve">  </w:t>
      </w:r>
      <w:r w:rsidR="00737FB6" w:rsidRPr="00EB6594">
        <w:rPr>
          <w:rFonts w:ascii="Arial" w:hAnsi="Arial" w:cs="Arial"/>
          <w:sz w:val="24"/>
          <w:szCs w:val="24"/>
        </w:rPr>
        <w:t xml:space="preserve">  </w:t>
      </w:r>
    </w:p>
    <w:p w:rsidR="00700C32" w:rsidRDefault="00700C32" w:rsidP="00CC6593">
      <w:pPr>
        <w:adjustRightInd w:val="0"/>
        <w:spacing w:line="360" w:lineRule="auto"/>
        <w:jc w:val="both"/>
        <w:rPr>
          <w:rFonts w:ascii="Arial" w:hAnsi="Arial" w:cs="Arial"/>
          <w:sz w:val="24"/>
          <w:szCs w:val="24"/>
        </w:rPr>
      </w:pPr>
    </w:p>
    <w:p w:rsidR="00700C32" w:rsidRPr="00700C32" w:rsidRDefault="00700C32" w:rsidP="00700C32">
      <w:pPr>
        <w:adjustRightInd w:val="0"/>
        <w:spacing w:line="360" w:lineRule="auto"/>
        <w:jc w:val="center"/>
        <w:rPr>
          <w:rFonts w:ascii="Arial" w:hAnsi="Arial" w:cs="Arial"/>
          <w:b/>
          <w:sz w:val="24"/>
          <w:szCs w:val="24"/>
        </w:rPr>
      </w:pPr>
      <w:r>
        <w:rPr>
          <w:rFonts w:ascii="Arial" w:hAnsi="Arial" w:cs="Arial"/>
          <w:b/>
          <w:sz w:val="24"/>
          <w:szCs w:val="24"/>
        </w:rPr>
        <w:t>PETICIÓN</w:t>
      </w:r>
    </w:p>
    <w:p w:rsidR="0041030F" w:rsidRPr="0099472C" w:rsidRDefault="003B2B40" w:rsidP="00CC6593">
      <w:pPr>
        <w:adjustRightInd w:val="0"/>
        <w:spacing w:line="360" w:lineRule="auto"/>
        <w:jc w:val="both"/>
        <w:rPr>
          <w:rFonts w:ascii="Arial" w:hAnsi="Arial" w:cs="Arial"/>
          <w:sz w:val="24"/>
          <w:szCs w:val="24"/>
        </w:rPr>
      </w:pPr>
      <w:r w:rsidRPr="0099472C">
        <w:rPr>
          <w:rFonts w:ascii="Arial" w:hAnsi="Arial" w:cs="Arial"/>
          <w:sz w:val="24"/>
          <w:szCs w:val="24"/>
        </w:rPr>
        <w:t xml:space="preserve"> </w:t>
      </w:r>
      <w:r w:rsidR="0041030F" w:rsidRPr="0099472C">
        <w:rPr>
          <w:rFonts w:ascii="Arial" w:hAnsi="Arial" w:cs="Arial"/>
          <w:sz w:val="24"/>
          <w:szCs w:val="24"/>
        </w:rPr>
        <w:t xml:space="preserve"> </w:t>
      </w:r>
    </w:p>
    <w:p w:rsidR="0041030F" w:rsidRPr="0099472C" w:rsidRDefault="0041030F" w:rsidP="0099472C">
      <w:pPr>
        <w:adjustRightInd w:val="0"/>
        <w:spacing w:line="360" w:lineRule="auto"/>
        <w:jc w:val="both"/>
        <w:rPr>
          <w:rFonts w:ascii="Arial" w:hAnsi="Arial" w:cs="Arial"/>
          <w:sz w:val="24"/>
          <w:szCs w:val="24"/>
        </w:rPr>
      </w:pPr>
      <w:r w:rsidRPr="0099472C">
        <w:rPr>
          <w:rFonts w:ascii="Arial" w:hAnsi="Arial" w:cs="Arial"/>
          <w:sz w:val="24"/>
          <w:szCs w:val="24"/>
        </w:rPr>
        <w:lastRenderedPageBreak/>
        <w:t>Con fundamento en todo lo anterior, de conformidad con lo establecido en el citado artículo 158 del Código Contencioso Administrativo (C</w:t>
      </w:r>
      <w:r w:rsidR="00700C32">
        <w:rPr>
          <w:rFonts w:ascii="Arial" w:hAnsi="Arial" w:cs="Arial"/>
          <w:sz w:val="24"/>
          <w:szCs w:val="24"/>
        </w:rPr>
        <w:t>.C.A.), respetuosamente solicitamos</w:t>
      </w:r>
      <w:r w:rsidRPr="0099472C">
        <w:rPr>
          <w:rFonts w:ascii="Arial" w:hAnsi="Arial" w:cs="Arial"/>
          <w:sz w:val="24"/>
          <w:szCs w:val="24"/>
        </w:rPr>
        <w:t xml:space="preserve"> a la Sección Primera de la Sala de lo Contencioso Administrativo:</w:t>
      </w:r>
    </w:p>
    <w:p w:rsidR="0041030F" w:rsidRPr="0099472C" w:rsidRDefault="0041030F" w:rsidP="0099472C">
      <w:pPr>
        <w:adjustRightInd w:val="0"/>
        <w:spacing w:line="360" w:lineRule="auto"/>
        <w:jc w:val="both"/>
        <w:rPr>
          <w:rFonts w:ascii="Arial" w:hAnsi="Arial" w:cs="Arial"/>
          <w:sz w:val="24"/>
          <w:szCs w:val="24"/>
        </w:rPr>
      </w:pPr>
    </w:p>
    <w:p w:rsidR="0041030F" w:rsidRPr="0099472C" w:rsidRDefault="0041030F" w:rsidP="0099472C">
      <w:pPr>
        <w:adjustRightInd w:val="0"/>
        <w:spacing w:line="360" w:lineRule="auto"/>
        <w:jc w:val="both"/>
        <w:rPr>
          <w:rFonts w:ascii="Arial" w:hAnsi="Arial" w:cs="Arial"/>
          <w:sz w:val="24"/>
          <w:szCs w:val="24"/>
        </w:rPr>
      </w:pPr>
      <w:r w:rsidRPr="0099472C">
        <w:rPr>
          <w:rFonts w:ascii="Arial" w:hAnsi="Arial" w:cs="Arial"/>
          <w:sz w:val="24"/>
          <w:szCs w:val="24"/>
        </w:rPr>
        <w:t xml:space="preserve">1. </w:t>
      </w:r>
      <w:r w:rsidR="003B2B40" w:rsidRPr="0099472C">
        <w:rPr>
          <w:rFonts w:ascii="Arial" w:hAnsi="Arial" w:cs="Arial"/>
          <w:sz w:val="24"/>
          <w:szCs w:val="24"/>
        </w:rPr>
        <w:t>ADMITIR la presente demanda de nulidad y,</w:t>
      </w:r>
      <w:r w:rsidR="002049B4">
        <w:rPr>
          <w:rFonts w:ascii="Arial" w:hAnsi="Arial" w:cs="Arial"/>
          <w:sz w:val="24"/>
          <w:szCs w:val="24"/>
        </w:rPr>
        <w:t xml:space="preserve"> con el fin de garantizar</w:t>
      </w:r>
      <w:r w:rsidRPr="0099472C">
        <w:rPr>
          <w:rFonts w:ascii="Arial" w:hAnsi="Arial" w:cs="Arial"/>
          <w:sz w:val="24"/>
          <w:szCs w:val="24"/>
        </w:rPr>
        <w:t xml:space="preserve"> el cumplimiento del Auto del 15 de octubre de 2009 por virtud del cual se ordenó la suspensión provisional del Decreto 4444 de 2006, </w:t>
      </w:r>
      <w:r w:rsidR="003B2B40" w:rsidRPr="0099472C">
        <w:rPr>
          <w:rFonts w:ascii="Arial" w:hAnsi="Arial" w:cs="Arial"/>
          <w:sz w:val="24"/>
          <w:szCs w:val="24"/>
        </w:rPr>
        <w:t>ORDENAR</w:t>
      </w:r>
      <w:r w:rsidRPr="0099472C">
        <w:rPr>
          <w:rFonts w:ascii="Arial" w:hAnsi="Arial" w:cs="Arial"/>
          <w:sz w:val="24"/>
          <w:szCs w:val="24"/>
        </w:rPr>
        <w:t xml:space="preserve"> LA SUSPENSIÓN</w:t>
      </w:r>
      <w:r w:rsidR="003B2B40" w:rsidRPr="0099472C">
        <w:rPr>
          <w:rFonts w:ascii="Arial" w:hAnsi="Arial" w:cs="Arial"/>
          <w:sz w:val="24"/>
          <w:szCs w:val="24"/>
        </w:rPr>
        <w:t xml:space="preserve"> PROVISIONAL</w:t>
      </w:r>
      <w:r w:rsidRPr="0099472C">
        <w:rPr>
          <w:rFonts w:ascii="Arial" w:hAnsi="Arial" w:cs="Arial"/>
          <w:sz w:val="24"/>
          <w:szCs w:val="24"/>
        </w:rPr>
        <w:t xml:space="preserve"> de</w:t>
      </w:r>
      <w:r w:rsidR="00700C32">
        <w:rPr>
          <w:rFonts w:ascii="Arial" w:hAnsi="Arial" w:cs="Arial"/>
          <w:sz w:val="24"/>
          <w:szCs w:val="24"/>
        </w:rPr>
        <w:t xml:space="preserve"> </w:t>
      </w:r>
      <w:r w:rsidR="00700C32" w:rsidRPr="0099472C">
        <w:rPr>
          <w:rFonts w:ascii="Arial" w:hAnsi="Arial" w:cs="Arial"/>
          <w:sz w:val="24"/>
          <w:szCs w:val="24"/>
        </w:rPr>
        <w:t>los procedimientos 6951101 y 750201 incluidos al Plan Obligatorio de Salud por medio del Anexo 2 del Acuerdo 028 de 2011 de la Comisión de Regulación en Salud (CRES)</w:t>
      </w:r>
      <w:r w:rsidR="003B2B40" w:rsidRPr="0099472C">
        <w:rPr>
          <w:rFonts w:ascii="Arial" w:hAnsi="Arial" w:cs="Arial"/>
          <w:sz w:val="24"/>
          <w:szCs w:val="24"/>
        </w:rPr>
        <w:t xml:space="preserve">, de conformidad con lo establecido </w:t>
      </w:r>
      <w:r w:rsidR="000E294A" w:rsidRPr="0099472C">
        <w:rPr>
          <w:rFonts w:ascii="Arial" w:hAnsi="Arial" w:cs="Arial"/>
          <w:sz w:val="24"/>
          <w:szCs w:val="24"/>
        </w:rPr>
        <w:t>en el artículo</w:t>
      </w:r>
      <w:r w:rsidR="003B2B40" w:rsidRPr="0099472C">
        <w:rPr>
          <w:rFonts w:ascii="Arial" w:hAnsi="Arial" w:cs="Arial"/>
          <w:sz w:val="24"/>
          <w:szCs w:val="24"/>
        </w:rPr>
        <w:t xml:space="preserve"> 152 del C.C.A. </w:t>
      </w:r>
      <w:r w:rsidRPr="0099472C">
        <w:rPr>
          <w:rFonts w:ascii="Arial" w:hAnsi="Arial" w:cs="Arial"/>
          <w:sz w:val="24"/>
          <w:szCs w:val="24"/>
        </w:rPr>
        <w:t xml:space="preserve"> </w:t>
      </w:r>
    </w:p>
    <w:p w:rsidR="0041030F" w:rsidRPr="0099472C" w:rsidRDefault="0041030F" w:rsidP="0099472C">
      <w:pPr>
        <w:adjustRightInd w:val="0"/>
        <w:spacing w:line="360" w:lineRule="auto"/>
        <w:jc w:val="both"/>
        <w:rPr>
          <w:rFonts w:ascii="Arial" w:hAnsi="Arial" w:cs="Arial"/>
          <w:sz w:val="24"/>
          <w:szCs w:val="24"/>
        </w:rPr>
      </w:pPr>
    </w:p>
    <w:p w:rsidR="000E294A" w:rsidRDefault="0041030F" w:rsidP="0099472C">
      <w:pPr>
        <w:adjustRightInd w:val="0"/>
        <w:spacing w:line="360" w:lineRule="auto"/>
        <w:jc w:val="both"/>
        <w:rPr>
          <w:rFonts w:ascii="Arial" w:hAnsi="Arial" w:cs="Arial"/>
          <w:sz w:val="24"/>
          <w:szCs w:val="24"/>
        </w:rPr>
      </w:pPr>
      <w:r w:rsidRPr="0099472C">
        <w:rPr>
          <w:rFonts w:ascii="Arial" w:hAnsi="Arial" w:cs="Arial"/>
          <w:sz w:val="24"/>
          <w:szCs w:val="24"/>
        </w:rPr>
        <w:t xml:space="preserve">2. </w:t>
      </w:r>
      <w:r w:rsidR="000E294A" w:rsidRPr="0099472C">
        <w:rPr>
          <w:rFonts w:ascii="Arial" w:hAnsi="Arial" w:cs="Arial"/>
          <w:sz w:val="24"/>
          <w:szCs w:val="24"/>
        </w:rPr>
        <w:t>DECLARAR LA NULIDAD de las normas demandas</w:t>
      </w:r>
      <w:r w:rsidR="00700C32">
        <w:rPr>
          <w:rFonts w:ascii="Arial" w:hAnsi="Arial" w:cs="Arial"/>
          <w:sz w:val="24"/>
          <w:szCs w:val="24"/>
        </w:rPr>
        <w:t>,</w:t>
      </w:r>
      <w:r w:rsidR="000E294A" w:rsidRPr="0099472C">
        <w:rPr>
          <w:rFonts w:ascii="Arial" w:hAnsi="Arial" w:cs="Arial"/>
          <w:sz w:val="24"/>
          <w:szCs w:val="24"/>
        </w:rPr>
        <w:t xml:space="preserve"> de conformidad con lo establecido en los artículos 84 del C.C.A.</w:t>
      </w:r>
      <w:r w:rsidR="00700C32">
        <w:rPr>
          <w:rFonts w:ascii="Arial" w:hAnsi="Arial" w:cs="Arial"/>
          <w:sz w:val="24"/>
          <w:szCs w:val="24"/>
        </w:rPr>
        <w:t xml:space="preserve">, toda vez que las mismas fueron infringen las normas en que debieron fundarse (Ley 1222 de 2007, Ley 1438 de 2011 y Sentencia C-760 de 2008), tuvieron una motivación falsa y fueron proferidas en abierto desconocimiento de la suspensión provisional del Decreto 4444 de 2006 ordenada en Auto de esta Sala del 15 de octubre de 2009, en donde específicamente se señaló que el Gobierno Nacional carecía de competencia para reglamentar la Sentencia C-355 de 2006 y por vía de actos administrativos reglamentar el “servicio de interrupción voluntaria del embarazo”, así como del necesario decaimiento administrativo de todas las normas fundamentadas en el mismo y, específicamente, de su norma técnica, la Resolución 4905 de 2006. </w:t>
      </w:r>
    </w:p>
    <w:p w:rsidR="00700C32" w:rsidRPr="0099472C" w:rsidRDefault="00700C32" w:rsidP="0099472C">
      <w:pPr>
        <w:adjustRightInd w:val="0"/>
        <w:spacing w:line="360" w:lineRule="auto"/>
        <w:jc w:val="both"/>
        <w:rPr>
          <w:rFonts w:ascii="Arial" w:hAnsi="Arial" w:cs="Arial"/>
          <w:sz w:val="24"/>
          <w:szCs w:val="24"/>
        </w:rPr>
      </w:pPr>
    </w:p>
    <w:p w:rsidR="000E294A" w:rsidRPr="0099472C" w:rsidRDefault="000E294A" w:rsidP="0099472C">
      <w:pPr>
        <w:adjustRightInd w:val="0"/>
        <w:spacing w:line="360" w:lineRule="auto"/>
        <w:jc w:val="both"/>
        <w:rPr>
          <w:rFonts w:ascii="Arial" w:hAnsi="Arial" w:cs="Arial"/>
          <w:sz w:val="24"/>
          <w:szCs w:val="24"/>
        </w:rPr>
      </w:pPr>
      <w:r w:rsidRPr="0099472C">
        <w:rPr>
          <w:rFonts w:ascii="Arial" w:hAnsi="Arial" w:cs="Arial"/>
          <w:sz w:val="24"/>
          <w:szCs w:val="24"/>
        </w:rPr>
        <w:t xml:space="preserve">3. </w:t>
      </w:r>
      <w:r w:rsidR="0041030F" w:rsidRPr="0099472C">
        <w:rPr>
          <w:rFonts w:ascii="Arial" w:hAnsi="Arial" w:cs="Arial"/>
          <w:sz w:val="24"/>
          <w:szCs w:val="24"/>
        </w:rPr>
        <w:t xml:space="preserve">ADVERTIR al Ministerio de la Protección Social y a las demás entidades del orden nacional y del orden descentralizado que cumplen funciones en el ámbito de la salud, que hasta tanto no se resuelva de manera definitiva el incidente de nulidad por inconstitucionalidad del Decreto 4444 de 2006, ninguna autoridad administrativa podrá intentar aplicar o reproducir, total o parcialmente, el </w:t>
      </w:r>
      <w:r w:rsidR="003B2B40" w:rsidRPr="0099472C">
        <w:rPr>
          <w:rFonts w:ascii="Arial" w:hAnsi="Arial" w:cs="Arial"/>
          <w:sz w:val="24"/>
          <w:szCs w:val="24"/>
        </w:rPr>
        <w:t xml:space="preserve">contenido del </w:t>
      </w:r>
      <w:r w:rsidR="0041030F" w:rsidRPr="0099472C">
        <w:rPr>
          <w:rFonts w:ascii="Arial" w:hAnsi="Arial" w:cs="Arial"/>
          <w:sz w:val="24"/>
          <w:szCs w:val="24"/>
        </w:rPr>
        <w:t>Decreto 4444 de 2006</w:t>
      </w:r>
      <w:r w:rsidR="003B2B40" w:rsidRPr="0099472C">
        <w:rPr>
          <w:rFonts w:ascii="Arial" w:hAnsi="Arial" w:cs="Arial"/>
          <w:sz w:val="24"/>
          <w:szCs w:val="24"/>
        </w:rPr>
        <w:t xml:space="preserve">, de su norma técnica (la Resolución 4905 de 2006) o de cualquier </w:t>
      </w:r>
      <w:r w:rsidR="00B04633" w:rsidRPr="0099472C">
        <w:rPr>
          <w:rFonts w:ascii="Arial" w:hAnsi="Arial" w:cs="Arial"/>
          <w:sz w:val="24"/>
          <w:szCs w:val="24"/>
        </w:rPr>
        <w:t xml:space="preserve">otro </w:t>
      </w:r>
      <w:r w:rsidR="003B2B40" w:rsidRPr="0099472C">
        <w:rPr>
          <w:rFonts w:ascii="Arial" w:hAnsi="Arial" w:cs="Arial"/>
          <w:sz w:val="24"/>
          <w:szCs w:val="24"/>
        </w:rPr>
        <w:t xml:space="preserve">acto administrativo </w:t>
      </w:r>
      <w:r w:rsidR="002049B4">
        <w:rPr>
          <w:rFonts w:ascii="Arial" w:hAnsi="Arial" w:cs="Arial"/>
          <w:sz w:val="24"/>
          <w:szCs w:val="24"/>
        </w:rPr>
        <w:t>fundamentado en el mismo</w:t>
      </w:r>
      <w:r w:rsidRPr="0099472C">
        <w:rPr>
          <w:rFonts w:ascii="Arial" w:hAnsi="Arial" w:cs="Arial"/>
          <w:sz w:val="24"/>
          <w:szCs w:val="24"/>
        </w:rPr>
        <w:t>.</w:t>
      </w:r>
    </w:p>
    <w:p w:rsidR="000E294A" w:rsidRPr="0099472C" w:rsidRDefault="000E294A" w:rsidP="0099472C">
      <w:pPr>
        <w:adjustRightInd w:val="0"/>
        <w:spacing w:line="360" w:lineRule="auto"/>
        <w:jc w:val="both"/>
        <w:rPr>
          <w:rFonts w:ascii="Arial" w:hAnsi="Arial" w:cs="Arial"/>
          <w:sz w:val="24"/>
          <w:szCs w:val="24"/>
        </w:rPr>
      </w:pPr>
    </w:p>
    <w:p w:rsidR="0041030F" w:rsidRDefault="000E294A" w:rsidP="0099472C">
      <w:pPr>
        <w:adjustRightInd w:val="0"/>
        <w:spacing w:line="360" w:lineRule="auto"/>
        <w:jc w:val="both"/>
        <w:rPr>
          <w:rFonts w:ascii="Arial" w:hAnsi="Arial" w:cs="Arial"/>
          <w:sz w:val="24"/>
          <w:szCs w:val="24"/>
        </w:rPr>
      </w:pPr>
      <w:r w:rsidRPr="0099472C">
        <w:rPr>
          <w:rFonts w:ascii="Arial" w:hAnsi="Arial" w:cs="Arial"/>
          <w:sz w:val="24"/>
          <w:szCs w:val="24"/>
        </w:rPr>
        <w:t>4. COMPULSAR copias a la Fiscalía General de la Nación y a la Procuraduría General de la Nación para que adelanten las investigaciones contra los funcionarios responsables de que se hubieran proferido</w:t>
      </w:r>
      <w:r w:rsidR="00700C32">
        <w:rPr>
          <w:rFonts w:ascii="Arial" w:hAnsi="Arial" w:cs="Arial"/>
          <w:sz w:val="24"/>
          <w:szCs w:val="24"/>
        </w:rPr>
        <w:t xml:space="preserve"> las normas demandas con base con base en</w:t>
      </w:r>
      <w:r w:rsidRPr="0099472C">
        <w:rPr>
          <w:rFonts w:ascii="Arial" w:hAnsi="Arial" w:cs="Arial"/>
          <w:sz w:val="24"/>
          <w:szCs w:val="24"/>
        </w:rPr>
        <w:t xml:space="preserve"> una fundamentación falsa</w:t>
      </w:r>
      <w:r w:rsidR="00700C32">
        <w:rPr>
          <w:rFonts w:ascii="Arial" w:hAnsi="Arial" w:cs="Arial"/>
          <w:sz w:val="24"/>
          <w:szCs w:val="24"/>
        </w:rPr>
        <w:t xml:space="preserve">, infringiendo las normas en que </w:t>
      </w:r>
      <w:r w:rsidR="00700C32">
        <w:rPr>
          <w:rFonts w:ascii="Arial" w:hAnsi="Arial" w:cs="Arial"/>
          <w:sz w:val="24"/>
          <w:szCs w:val="24"/>
        </w:rPr>
        <w:lastRenderedPageBreak/>
        <w:t>debieron fundarse</w:t>
      </w:r>
      <w:r w:rsidRPr="0099472C">
        <w:rPr>
          <w:rFonts w:ascii="Arial" w:hAnsi="Arial" w:cs="Arial"/>
          <w:sz w:val="24"/>
          <w:szCs w:val="24"/>
        </w:rPr>
        <w:t xml:space="preserve"> y en directo desconocimiento de lo dispuesto en el Auto del 15 de octubre de esta Corporación, por medio del cual se ordenó la suspensión provisional del Decreto 4444 de 2006</w:t>
      </w:r>
      <w:r w:rsidR="00B04633" w:rsidRPr="0099472C">
        <w:rPr>
          <w:rFonts w:ascii="Arial" w:hAnsi="Arial" w:cs="Arial"/>
          <w:sz w:val="24"/>
          <w:szCs w:val="24"/>
        </w:rPr>
        <w:t>,</w:t>
      </w:r>
      <w:r w:rsidRPr="0099472C">
        <w:rPr>
          <w:rFonts w:ascii="Arial" w:hAnsi="Arial" w:cs="Arial"/>
          <w:sz w:val="24"/>
          <w:szCs w:val="24"/>
        </w:rPr>
        <w:t xml:space="preserve"> y del necesario decaimiento de los actos administrativos fundamentados en el mismo. </w:t>
      </w:r>
      <w:r w:rsidR="003B2B40" w:rsidRPr="0099472C">
        <w:rPr>
          <w:rFonts w:ascii="Arial" w:hAnsi="Arial" w:cs="Arial"/>
          <w:sz w:val="24"/>
          <w:szCs w:val="24"/>
        </w:rPr>
        <w:t xml:space="preserve"> </w:t>
      </w:r>
      <w:r w:rsidR="0041030F" w:rsidRPr="0099472C">
        <w:rPr>
          <w:rFonts w:ascii="Arial" w:hAnsi="Arial" w:cs="Arial"/>
          <w:sz w:val="24"/>
          <w:szCs w:val="24"/>
        </w:rPr>
        <w:t xml:space="preserve">   </w:t>
      </w:r>
    </w:p>
    <w:p w:rsidR="00700C32" w:rsidRDefault="00700C32" w:rsidP="0099472C">
      <w:pPr>
        <w:adjustRightInd w:val="0"/>
        <w:spacing w:line="360" w:lineRule="auto"/>
        <w:jc w:val="both"/>
        <w:rPr>
          <w:rFonts w:ascii="Arial" w:hAnsi="Arial" w:cs="Arial"/>
          <w:sz w:val="24"/>
          <w:szCs w:val="24"/>
        </w:rPr>
      </w:pPr>
    </w:p>
    <w:p w:rsidR="00700C32" w:rsidRDefault="00700C32" w:rsidP="00700C32">
      <w:pPr>
        <w:adjustRightInd w:val="0"/>
        <w:spacing w:line="360" w:lineRule="auto"/>
        <w:jc w:val="center"/>
        <w:rPr>
          <w:rFonts w:ascii="Arial" w:hAnsi="Arial" w:cs="Arial"/>
          <w:b/>
          <w:sz w:val="24"/>
          <w:szCs w:val="24"/>
        </w:rPr>
      </w:pPr>
      <w:r w:rsidRPr="00700C32">
        <w:rPr>
          <w:rFonts w:ascii="Arial" w:hAnsi="Arial" w:cs="Arial"/>
          <w:b/>
          <w:sz w:val="24"/>
          <w:szCs w:val="24"/>
        </w:rPr>
        <w:t>NOTIFICACIONES</w:t>
      </w:r>
    </w:p>
    <w:p w:rsidR="00700C32" w:rsidRDefault="00700C32" w:rsidP="00700C32">
      <w:pPr>
        <w:adjustRightInd w:val="0"/>
        <w:spacing w:line="360" w:lineRule="auto"/>
        <w:rPr>
          <w:rFonts w:ascii="Arial" w:hAnsi="Arial" w:cs="Arial"/>
          <w:b/>
          <w:sz w:val="24"/>
          <w:szCs w:val="24"/>
        </w:rPr>
      </w:pPr>
    </w:p>
    <w:p w:rsidR="00700C32" w:rsidRPr="00700C32" w:rsidRDefault="00700C32" w:rsidP="00700C32">
      <w:pPr>
        <w:adjustRightInd w:val="0"/>
        <w:spacing w:line="360" w:lineRule="auto"/>
        <w:rPr>
          <w:rFonts w:ascii="Arial" w:hAnsi="Arial" w:cs="Arial"/>
          <w:sz w:val="24"/>
          <w:szCs w:val="24"/>
        </w:rPr>
      </w:pPr>
      <w:r w:rsidRPr="00700C32">
        <w:rPr>
          <w:rFonts w:ascii="Arial" w:hAnsi="Arial" w:cs="Arial"/>
          <w:sz w:val="24"/>
          <w:szCs w:val="24"/>
          <w:highlight w:val="red"/>
        </w:rPr>
        <w:t>Recibiremos notificaciones en la XXXXX de la ciudad de XXXX, teléfonos XXXXX ….</w:t>
      </w:r>
    </w:p>
    <w:p w:rsidR="0041030F" w:rsidRPr="0099472C" w:rsidRDefault="0041030F" w:rsidP="0099472C">
      <w:pPr>
        <w:adjustRightInd w:val="0"/>
        <w:spacing w:line="360" w:lineRule="auto"/>
        <w:jc w:val="both"/>
        <w:rPr>
          <w:rFonts w:ascii="Arial" w:hAnsi="Arial" w:cs="Arial"/>
          <w:sz w:val="24"/>
          <w:szCs w:val="24"/>
        </w:rPr>
      </w:pPr>
    </w:p>
    <w:p w:rsidR="0041030F" w:rsidRPr="0099472C" w:rsidRDefault="0041030F" w:rsidP="0099472C">
      <w:pPr>
        <w:pStyle w:val="Sangradetextonormal"/>
        <w:spacing w:after="0" w:line="360" w:lineRule="auto"/>
        <w:ind w:left="0"/>
        <w:jc w:val="both"/>
        <w:rPr>
          <w:rFonts w:ascii="Arial" w:hAnsi="Arial" w:cs="Arial"/>
        </w:rPr>
      </w:pPr>
      <w:r w:rsidRPr="0099472C">
        <w:rPr>
          <w:rFonts w:ascii="Arial" w:hAnsi="Arial" w:cs="Arial"/>
        </w:rPr>
        <w:t>De los Señores Consejeros,</w:t>
      </w:r>
    </w:p>
    <w:p w:rsidR="0041030F" w:rsidRPr="0099472C" w:rsidRDefault="0041030F" w:rsidP="0099472C">
      <w:pPr>
        <w:pStyle w:val="Sangradetextonormal"/>
        <w:spacing w:after="0" w:line="360" w:lineRule="auto"/>
        <w:ind w:left="0"/>
        <w:jc w:val="both"/>
        <w:rPr>
          <w:rFonts w:ascii="Arial" w:hAnsi="Arial" w:cs="Arial"/>
          <w:i/>
        </w:rPr>
      </w:pPr>
    </w:p>
    <w:p w:rsidR="001C0A21" w:rsidRPr="0099472C" w:rsidRDefault="001C0A21" w:rsidP="0099472C">
      <w:pPr>
        <w:pStyle w:val="Sangradetextonormal"/>
        <w:spacing w:after="0" w:line="360" w:lineRule="auto"/>
        <w:ind w:left="0"/>
        <w:jc w:val="both"/>
        <w:rPr>
          <w:rFonts w:ascii="Arial" w:hAnsi="Arial" w:cs="Arial"/>
          <w:i/>
        </w:rPr>
      </w:pPr>
    </w:p>
    <w:p w:rsidR="0041030F" w:rsidRPr="0099472C" w:rsidRDefault="00700C32" w:rsidP="0099472C">
      <w:pPr>
        <w:spacing w:line="360" w:lineRule="auto"/>
        <w:jc w:val="both"/>
        <w:rPr>
          <w:rFonts w:ascii="Arial" w:hAnsi="Arial" w:cs="Arial"/>
          <w:sz w:val="24"/>
          <w:szCs w:val="24"/>
        </w:rPr>
      </w:pPr>
      <w:r w:rsidRPr="00700C32">
        <w:rPr>
          <w:rFonts w:ascii="Arial" w:hAnsi="Arial" w:cs="Arial"/>
          <w:sz w:val="24"/>
          <w:szCs w:val="24"/>
          <w:highlight w:val="red"/>
        </w:rPr>
        <w:t>XXXXX</w:t>
      </w:r>
    </w:p>
    <w:p w:rsidR="001C0A21" w:rsidRPr="0099472C" w:rsidRDefault="001C0A21" w:rsidP="0099472C">
      <w:pPr>
        <w:spacing w:line="360" w:lineRule="auto"/>
        <w:jc w:val="both"/>
        <w:rPr>
          <w:rFonts w:ascii="Arial" w:hAnsi="Arial" w:cs="Arial"/>
          <w:sz w:val="24"/>
          <w:szCs w:val="24"/>
        </w:rPr>
      </w:pPr>
    </w:p>
    <w:p w:rsidR="005F67D1" w:rsidRPr="0099472C" w:rsidRDefault="00700C32" w:rsidP="0099472C">
      <w:pPr>
        <w:spacing w:line="360" w:lineRule="auto"/>
        <w:jc w:val="both"/>
        <w:rPr>
          <w:rFonts w:ascii="Arial" w:hAnsi="Arial" w:cs="Arial"/>
          <w:sz w:val="24"/>
          <w:szCs w:val="24"/>
        </w:rPr>
      </w:pPr>
      <w:r>
        <w:rPr>
          <w:rFonts w:ascii="Arial" w:hAnsi="Arial" w:cs="Arial"/>
          <w:sz w:val="24"/>
          <w:szCs w:val="24"/>
        </w:rPr>
        <w:t>Se Anexa</w:t>
      </w:r>
      <w:r w:rsidR="0041030F" w:rsidRPr="0099472C">
        <w:rPr>
          <w:rFonts w:ascii="Arial" w:hAnsi="Arial" w:cs="Arial"/>
          <w:sz w:val="24"/>
          <w:szCs w:val="24"/>
        </w:rPr>
        <w:t xml:space="preserve"> lo anunciado.</w:t>
      </w:r>
      <w:r w:rsidR="000E294A" w:rsidRPr="0099472C">
        <w:rPr>
          <w:rFonts w:ascii="Arial" w:hAnsi="Arial" w:cs="Arial"/>
          <w:sz w:val="24"/>
          <w:szCs w:val="24"/>
        </w:rPr>
        <w:t xml:space="preserve"> </w:t>
      </w:r>
    </w:p>
    <w:sectPr w:rsidR="005F67D1" w:rsidRPr="0099472C" w:rsidSect="001C0A21">
      <w:headerReference w:type="default" r:id="rId8"/>
      <w:footerReference w:type="even" r:id="rId9"/>
      <w:footerReference w:type="default" r:id="rId10"/>
      <w:headerReference w:type="first" r:id="rId11"/>
      <w:pgSz w:w="12242" w:h="18722" w:code="14"/>
      <w:pgMar w:top="1418" w:right="1752" w:bottom="1418"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BE0" w:rsidRDefault="00D62BE0" w:rsidP="0041030F">
      <w:r>
        <w:separator/>
      </w:r>
    </w:p>
  </w:endnote>
  <w:endnote w:type="continuationSeparator" w:id="0">
    <w:p w:rsidR="00D62BE0" w:rsidRDefault="00D62BE0" w:rsidP="00410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21" w:rsidRDefault="001C0A21" w:rsidP="001C0A2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C0A21" w:rsidRDefault="001C0A21" w:rsidP="001C0A2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21" w:rsidRDefault="001C0A21" w:rsidP="001C0A2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21CD7">
      <w:rPr>
        <w:rStyle w:val="Nmerodepgina"/>
        <w:noProof/>
      </w:rPr>
      <w:t>9</w:t>
    </w:r>
    <w:r>
      <w:rPr>
        <w:rStyle w:val="Nmerodepgina"/>
      </w:rPr>
      <w:fldChar w:fldCharType="end"/>
    </w:r>
  </w:p>
  <w:p w:rsidR="001C0A21" w:rsidRDefault="001C0A21" w:rsidP="001C0A21">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BE0" w:rsidRDefault="00D62BE0" w:rsidP="0041030F">
      <w:r>
        <w:separator/>
      </w:r>
    </w:p>
  </w:footnote>
  <w:footnote w:type="continuationSeparator" w:id="0">
    <w:p w:rsidR="00D62BE0" w:rsidRDefault="00D62BE0" w:rsidP="004103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21" w:rsidRDefault="001C0A21" w:rsidP="001C0A21">
    <w:pPr>
      <w:pStyle w:val="Encabezado"/>
      <w:jc w:val="center"/>
    </w:pPr>
  </w:p>
  <w:p w:rsidR="001C0A21" w:rsidRPr="00E66F8C" w:rsidRDefault="001C0A21" w:rsidP="001C0A21">
    <w:pPr>
      <w:pStyle w:val="Encabezado"/>
      <w:jc w:val="center"/>
      <w:rPr>
        <w:sz w:val="24"/>
        <w:szCs w:val="24"/>
      </w:rPr>
    </w:pPr>
    <w:r>
      <w:rPr>
        <w:rFonts w:ascii="Bookman Old Style" w:hAnsi="Bookman Old Style" w:cs="Arial"/>
        <w:b/>
        <w:sz w:val="24"/>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0A21" w:rsidRDefault="001C0A21" w:rsidP="001C0A21">
    <w:pPr>
      <w:pStyle w:val="Encabezado"/>
      <w:jc w:val="center"/>
    </w:pPr>
  </w:p>
  <w:p w:rsidR="001C0A21" w:rsidRDefault="001C0A21" w:rsidP="001C0A21">
    <w:pPr>
      <w:jc w:val="center"/>
      <w:rPr>
        <w:rFonts w:ascii="Arial Black" w:hAnsi="Arial Black"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640E8"/>
    <w:multiLevelType w:val="hybridMultilevel"/>
    <w:tmpl w:val="28522F00"/>
    <w:lvl w:ilvl="0" w:tplc="D9AA0DBC">
      <w:start w:val="1"/>
      <w:numFmt w:val="decimal"/>
      <w:lvlText w:val="%1."/>
      <w:lvlJc w:val="left"/>
      <w:pPr>
        <w:ind w:left="720" w:hanging="360"/>
      </w:pPr>
      <w:rPr>
        <w:rFonts w:cs="Arial" w:hint="default"/>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5C86541A"/>
    <w:multiLevelType w:val="multilevel"/>
    <w:tmpl w:val="5A2C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FC22AA"/>
    <w:multiLevelType w:val="hybridMultilevel"/>
    <w:tmpl w:val="46EC1E32"/>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30F"/>
    <w:rsid w:val="000064D6"/>
    <w:rsid w:val="00024901"/>
    <w:rsid w:val="000E294A"/>
    <w:rsid w:val="001C0A21"/>
    <w:rsid w:val="002049B4"/>
    <w:rsid w:val="003B2B40"/>
    <w:rsid w:val="003B710E"/>
    <w:rsid w:val="0041030F"/>
    <w:rsid w:val="004C1239"/>
    <w:rsid w:val="00524123"/>
    <w:rsid w:val="00594F44"/>
    <w:rsid w:val="005F67D1"/>
    <w:rsid w:val="00663786"/>
    <w:rsid w:val="006A41A1"/>
    <w:rsid w:val="006B0CBA"/>
    <w:rsid w:val="006B6382"/>
    <w:rsid w:val="00700C32"/>
    <w:rsid w:val="00737FB6"/>
    <w:rsid w:val="00777757"/>
    <w:rsid w:val="007C0F99"/>
    <w:rsid w:val="00833293"/>
    <w:rsid w:val="008F50F4"/>
    <w:rsid w:val="0099472C"/>
    <w:rsid w:val="00B04633"/>
    <w:rsid w:val="00B709F1"/>
    <w:rsid w:val="00C46E89"/>
    <w:rsid w:val="00C9539A"/>
    <w:rsid w:val="00CA620E"/>
    <w:rsid w:val="00CC6593"/>
    <w:rsid w:val="00D21CD7"/>
    <w:rsid w:val="00D62BE0"/>
    <w:rsid w:val="00EB6594"/>
    <w:rsid w:val="00EF6443"/>
    <w:rsid w:val="00FD675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30F"/>
    <w:pPr>
      <w:autoSpaceDE w:val="0"/>
      <w:autoSpaceDN w:val="0"/>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B709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41030F"/>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1030F"/>
    <w:rPr>
      <w:rFonts w:ascii="Arial" w:eastAsia="Times New Roman" w:hAnsi="Arial" w:cs="Arial"/>
      <w:b/>
      <w:bCs/>
      <w:i/>
      <w:iCs/>
      <w:sz w:val="28"/>
      <w:szCs w:val="28"/>
      <w:lang w:val="es-ES" w:eastAsia="es-ES"/>
    </w:rPr>
  </w:style>
  <w:style w:type="paragraph" w:styleId="Encabezado">
    <w:name w:val="header"/>
    <w:basedOn w:val="Normal"/>
    <w:link w:val="EncabezadoCar"/>
    <w:rsid w:val="0041030F"/>
    <w:pPr>
      <w:tabs>
        <w:tab w:val="center" w:pos="4252"/>
        <w:tab w:val="right" w:pos="8504"/>
      </w:tabs>
    </w:pPr>
  </w:style>
  <w:style w:type="character" w:customStyle="1" w:styleId="EncabezadoCar">
    <w:name w:val="Encabezado Car"/>
    <w:basedOn w:val="Fuentedeprrafopredeter"/>
    <w:link w:val="Encabezado"/>
    <w:rsid w:val="0041030F"/>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41030F"/>
    <w:pPr>
      <w:tabs>
        <w:tab w:val="center" w:pos="4252"/>
        <w:tab w:val="right" w:pos="8504"/>
      </w:tabs>
    </w:pPr>
  </w:style>
  <w:style w:type="character" w:customStyle="1" w:styleId="PiedepginaCar">
    <w:name w:val="Pie de página Car"/>
    <w:basedOn w:val="Fuentedeprrafopredeter"/>
    <w:link w:val="Piedepgina"/>
    <w:rsid w:val="0041030F"/>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41030F"/>
  </w:style>
  <w:style w:type="paragraph" w:styleId="Sangradetextonormal">
    <w:name w:val="Body Text Indent"/>
    <w:basedOn w:val="Normal"/>
    <w:link w:val="SangradetextonormalCar"/>
    <w:rsid w:val="0041030F"/>
    <w:pPr>
      <w:autoSpaceDE/>
      <w:autoSpaceDN/>
      <w:spacing w:after="120"/>
      <w:ind w:left="283"/>
    </w:pPr>
    <w:rPr>
      <w:sz w:val="24"/>
      <w:szCs w:val="24"/>
    </w:rPr>
  </w:style>
  <w:style w:type="character" w:customStyle="1" w:styleId="SangradetextonormalCar">
    <w:name w:val="Sangría de texto normal Car"/>
    <w:basedOn w:val="Fuentedeprrafopredeter"/>
    <w:link w:val="Sangradetextonormal"/>
    <w:rsid w:val="0041030F"/>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1030F"/>
    <w:pPr>
      <w:ind w:left="720"/>
      <w:contextualSpacing/>
    </w:pPr>
  </w:style>
  <w:style w:type="paragraph" w:styleId="NormalWeb">
    <w:name w:val="Normal (Web)"/>
    <w:basedOn w:val="Normal"/>
    <w:uiPriority w:val="99"/>
    <w:unhideWhenUsed/>
    <w:rsid w:val="0041030F"/>
    <w:pPr>
      <w:autoSpaceDE/>
      <w:autoSpaceDN/>
      <w:spacing w:before="100" w:beforeAutospacing="1" w:after="100" w:afterAutospacing="1"/>
    </w:pPr>
    <w:rPr>
      <w:sz w:val="24"/>
      <w:szCs w:val="24"/>
      <w:lang w:val="es-CO" w:eastAsia="es-CO"/>
    </w:rPr>
  </w:style>
  <w:style w:type="paragraph" w:styleId="Textonotapie">
    <w:name w:val="footnote text"/>
    <w:basedOn w:val="Normal"/>
    <w:link w:val="TextonotapieCar"/>
    <w:uiPriority w:val="99"/>
    <w:semiHidden/>
    <w:unhideWhenUsed/>
    <w:rsid w:val="0041030F"/>
  </w:style>
  <w:style w:type="character" w:customStyle="1" w:styleId="TextonotapieCar">
    <w:name w:val="Texto nota pie Car"/>
    <w:basedOn w:val="Fuentedeprrafopredeter"/>
    <w:link w:val="Textonotapie"/>
    <w:uiPriority w:val="99"/>
    <w:semiHidden/>
    <w:rsid w:val="0041030F"/>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41030F"/>
    <w:rPr>
      <w:vertAlign w:val="superscript"/>
    </w:rPr>
  </w:style>
  <w:style w:type="paragraph" w:styleId="Textodeglobo">
    <w:name w:val="Balloon Text"/>
    <w:basedOn w:val="Normal"/>
    <w:link w:val="TextodegloboCar"/>
    <w:uiPriority w:val="99"/>
    <w:semiHidden/>
    <w:unhideWhenUsed/>
    <w:rsid w:val="0041030F"/>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30F"/>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0E294A"/>
    <w:rPr>
      <w:color w:val="0000FF" w:themeColor="hyperlink"/>
      <w:u w:val="single"/>
    </w:rPr>
  </w:style>
  <w:style w:type="character" w:customStyle="1" w:styleId="Ttulo1Car">
    <w:name w:val="Título 1 Car"/>
    <w:basedOn w:val="Fuentedeprrafopredeter"/>
    <w:link w:val="Ttulo1"/>
    <w:uiPriority w:val="9"/>
    <w:rsid w:val="00B709F1"/>
    <w:rPr>
      <w:rFonts w:asciiTheme="majorHAnsi" w:eastAsiaTheme="majorEastAsia" w:hAnsiTheme="majorHAnsi" w:cstheme="majorBidi"/>
      <w:b/>
      <w:bCs/>
      <w:color w:val="365F91" w:themeColor="accent1" w:themeShade="BF"/>
      <w:sz w:val="28"/>
      <w:szCs w:val="28"/>
      <w:lang w:val="es-ES" w:eastAsia="es-ES"/>
    </w:rPr>
  </w:style>
  <w:style w:type="character" w:styleId="Textoennegrita">
    <w:name w:val="Strong"/>
    <w:basedOn w:val="Fuentedeprrafopredeter"/>
    <w:uiPriority w:val="22"/>
    <w:qFormat/>
    <w:rsid w:val="00B709F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030F"/>
    <w:pPr>
      <w:autoSpaceDE w:val="0"/>
      <w:autoSpaceDN w:val="0"/>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uiPriority w:val="9"/>
    <w:qFormat/>
    <w:rsid w:val="00B709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qFormat/>
    <w:rsid w:val="0041030F"/>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41030F"/>
    <w:rPr>
      <w:rFonts w:ascii="Arial" w:eastAsia="Times New Roman" w:hAnsi="Arial" w:cs="Arial"/>
      <w:b/>
      <w:bCs/>
      <w:i/>
      <w:iCs/>
      <w:sz w:val="28"/>
      <w:szCs w:val="28"/>
      <w:lang w:val="es-ES" w:eastAsia="es-ES"/>
    </w:rPr>
  </w:style>
  <w:style w:type="paragraph" w:styleId="Encabezado">
    <w:name w:val="header"/>
    <w:basedOn w:val="Normal"/>
    <w:link w:val="EncabezadoCar"/>
    <w:rsid w:val="0041030F"/>
    <w:pPr>
      <w:tabs>
        <w:tab w:val="center" w:pos="4252"/>
        <w:tab w:val="right" w:pos="8504"/>
      </w:tabs>
    </w:pPr>
  </w:style>
  <w:style w:type="character" w:customStyle="1" w:styleId="EncabezadoCar">
    <w:name w:val="Encabezado Car"/>
    <w:basedOn w:val="Fuentedeprrafopredeter"/>
    <w:link w:val="Encabezado"/>
    <w:rsid w:val="0041030F"/>
    <w:rPr>
      <w:rFonts w:ascii="Times New Roman" w:eastAsia="Times New Roman" w:hAnsi="Times New Roman" w:cs="Times New Roman"/>
      <w:sz w:val="20"/>
      <w:szCs w:val="20"/>
      <w:lang w:val="es-ES" w:eastAsia="es-ES"/>
    </w:rPr>
  </w:style>
  <w:style w:type="paragraph" w:styleId="Piedepgina">
    <w:name w:val="footer"/>
    <w:basedOn w:val="Normal"/>
    <w:link w:val="PiedepginaCar"/>
    <w:rsid w:val="0041030F"/>
    <w:pPr>
      <w:tabs>
        <w:tab w:val="center" w:pos="4252"/>
        <w:tab w:val="right" w:pos="8504"/>
      </w:tabs>
    </w:pPr>
  </w:style>
  <w:style w:type="character" w:customStyle="1" w:styleId="PiedepginaCar">
    <w:name w:val="Pie de página Car"/>
    <w:basedOn w:val="Fuentedeprrafopredeter"/>
    <w:link w:val="Piedepgina"/>
    <w:rsid w:val="0041030F"/>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41030F"/>
  </w:style>
  <w:style w:type="paragraph" w:styleId="Sangradetextonormal">
    <w:name w:val="Body Text Indent"/>
    <w:basedOn w:val="Normal"/>
    <w:link w:val="SangradetextonormalCar"/>
    <w:rsid w:val="0041030F"/>
    <w:pPr>
      <w:autoSpaceDE/>
      <w:autoSpaceDN/>
      <w:spacing w:after="120"/>
      <w:ind w:left="283"/>
    </w:pPr>
    <w:rPr>
      <w:sz w:val="24"/>
      <w:szCs w:val="24"/>
    </w:rPr>
  </w:style>
  <w:style w:type="character" w:customStyle="1" w:styleId="SangradetextonormalCar">
    <w:name w:val="Sangría de texto normal Car"/>
    <w:basedOn w:val="Fuentedeprrafopredeter"/>
    <w:link w:val="Sangradetextonormal"/>
    <w:rsid w:val="0041030F"/>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41030F"/>
    <w:pPr>
      <w:ind w:left="720"/>
      <w:contextualSpacing/>
    </w:pPr>
  </w:style>
  <w:style w:type="paragraph" w:styleId="NormalWeb">
    <w:name w:val="Normal (Web)"/>
    <w:basedOn w:val="Normal"/>
    <w:uiPriority w:val="99"/>
    <w:unhideWhenUsed/>
    <w:rsid w:val="0041030F"/>
    <w:pPr>
      <w:autoSpaceDE/>
      <w:autoSpaceDN/>
      <w:spacing w:before="100" w:beforeAutospacing="1" w:after="100" w:afterAutospacing="1"/>
    </w:pPr>
    <w:rPr>
      <w:sz w:val="24"/>
      <w:szCs w:val="24"/>
      <w:lang w:val="es-CO" w:eastAsia="es-CO"/>
    </w:rPr>
  </w:style>
  <w:style w:type="paragraph" w:styleId="Textonotapie">
    <w:name w:val="footnote text"/>
    <w:basedOn w:val="Normal"/>
    <w:link w:val="TextonotapieCar"/>
    <w:uiPriority w:val="99"/>
    <w:semiHidden/>
    <w:unhideWhenUsed/>
    <w:rsid w:val="0041030F"/>
  </w:style>
  <w:style w:type="character" w:customStyle="1" w:styleId="TextonotapieCar">
    <w:name w:val="Texto nota pie Car"/>
    <w:basedOn w:val="Fuentedeprrafopredeter"/>
    <w:link w:val="Textonotapie"/>
    <w:uiPriority w:val="99"/>
    <w:semiHidden/>
    <w:rsid w:val="0041030F"/>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41030F"/>
    <w:rPr>
      <w:vertAlign w:val="superscript"/>
    </w:rPr>
  </w:style>
  <w:style w:type="paragraph" w:styleId="Textodeglobo">
    <w:name w:val="Balloon Text"/>
    <w:basedOn w:val="Normal"/>
    <w:link w:val="TextodegloboCar"/>
    <w:uiPriority w:val="99"/>
    <w:semiHidden/>
    <w:unhideWhenUsed/>
    <w:rsid w:val="0041030F"/>
    <w:rPr>
      <w:rFonts w:ascii="Tahoma" w:hAnsi="Tahoma" w:cs="Tahoma"/>
      <w:sz w:val="16"/>
      <w:szCs w:val="16"/>
    </w:rPr>
  </w:style>
  <w:style w:type="character" w:customStyle="1" w:styleId="TextodegloboCar">
    <w:name w:val="Texto de globo Car"/>
    <w:basedOn w:val="Fuentedeprrafopredeter"/>
    <w:link w:val="Textodeglobo"/>
    <w:uiPriority w:val="99"/>
    <w:semiHidden/>
    <w:rsid w:val="0041030F"/>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0E294A"/>
    <w:rPr>
      <w:color w:val="0000FF" w:themeColor="hyperlink"/>
      <w:u w:val="single"/>
    </w:rPr>
  </w:style>
  <w:style w:type="character" w:customStyle="1" w:styleId="Ttulo1Car">
    <w:name w:val="Título 1 Car"/>
    <w:basedOn w:val="Fuentedeprrafopredeter"/>
    <w:link w:val="Ttulo1"/>
    <w:uiPriority w:val="9"/>
    <w:rsid w:val="00B709F1"/>
    <w:rPr>
      <w:rFonts w:asciiTheme="majorHAnsi" w:eastAsiaTheme="majorEastAsia" w:hAnsiTheme="majorHAnsi" w:cstheme="majorBidi"/>
      <w:b/>
      <w:bCs/>
      <w:color w:val="365F91" w:themeColor="accent1" w:themeShade="BF"/>
      <w:sz w:val="28"/>
      <w:szCs w:val="28"/>
      <w:lang w:val="es-ES" w:eastAsia="es-ES"/>
    </w:rPr>
  </w:style>
  <w:style w:type="character" w:styleId="Textoennegrita">
    <w:name w:val="Strong"/>
    <w:basedOn w:val="Fuentedeprrafopredeter"/>
    <w:uiPriority w:val="22"/>
    <w:qFormat/>
    <w:rsid w:val="00B709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3238526">
      <w:bodyDiv w:val="1"/>
      <w:marLeft w:val="0"/>
      <w:marRight w:val="0"/>
      <w:marTop w:val="0"/>
      <w:marBottom w:val="0"/>
      <w:divBdr>
        <w:top w:val="none" w:sz="0" w:space="0" w:color="auto"/>
        <w:left w:val="none" w:sz="0" w:space="0" w:color="auto"/>
        <w:bottom w:val="none" w:sz="0" w:space="0" w:color="auto"/>
        <w:right w:val="none" w:sz="0" w:space="0" w:color="auto"/>
      </w:divBdr>
      <w:divsChild>
        <w:div w:id="790441234">
          <w:marLeft w:val="0"/>
          <w:marRight w:val="0"/>
          <w:marTop w:val="0"/>
          <w:marBottom w:val="0"/>
          <w:divBdr>
            <w:top w:val="none" w:sz="0" w:space="0" w:color="auto"/>
            <w:left w:val="none" w:sz="0" w:space="0" w:color="auto"/>
            <w:bottom w:val="none" w:sz="0" w:space="0" w:color="auto"/>
            <w:right w:val="none" w:sz="0" w:space="0" w:color="auto"/>
          </w:divBdr>
          <w:divsChild>
            <w:div w:id="2006589350">
              <w:marLeft w:val="0"/>
              <w:marRight w:val="0"/>
              <w:marTop w:val="0"/>
              <w:marBottom w:val="0"/>
              <w:divBdr>
                <w:top w:val="none" w:sz="0" w:space="0" w:color="auto"/>
                <w:left w:val="none" w:sz="0" w:space="0" w:color="auto"/>
                <w:bottom w:val="none" w:sz="0" w:space="0" w:color="auto"/>
                <w:right w:val="none" w:sz="0" w:space="0" w:color="auto"/>
              </w:divBdr>
              <w:divsChild>
                <w:div w:id="172767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3182</Words>
  <Characters>17501</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Andres Balcazar Gonzalez</dc:creator>
  <cp:lastModifiedBy>Inter Magar</cp:lastModifiedBy>
  <cp:revision>2</cp:revision>
  <cp:lastPrinted>2011-12-16T17:42:00Z</cp:lastPrinted>
  <dcterms:created xsi:type="dcterms:W3CDTF">2011-12-16T19:50:00Z</dcterms:created>
  <dcterms:modified xsi:type="dcterms:W3CDTF">2011-12-16T19:50:00Z</dcterms:modified>
</cp:coreProperties>
</file>